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32F46" w14:textId="77777777" w:rsidR="008E3546" w:rsidRDefault="008E3546" w:rsidP="000D6791">
      <w:pPr>
        <w:rPr>
          <w:rFonts w:ascii="Century Gothic" w:eastAsia="Century Gothic" w:hAnsi="Century Gothic" w:cs="Century Gothic"/>
          <w:b/>
          <w:highlight w:val="white"/>
        </w:rPr>
      </w:pPr>
    </w:p>
    <w:p w14:paraId="030521D6" w14:textId="77777777" w:rsidR="000D6791" w:rsidRDefault="000D6791">
      <w:pPr>
        <w:jc w:val="center"/>
        <w:rPr>
          <w:rFonts w:ascii="Century Gothic" w:eastAsia="Century Gothic" w:hAnsi="Century Gothic" w:cs="Century Gothic"/>
          <w:b/>
          <w:highlight w:val="white"/>
        </w:rPr>
      </w:pPr>
    </w:p>
    <w:p w14:paraId="67832F48" w14:textId="77777777" w:rsidR="008E3546" w:rsidRDefault="00E20F8F">
      <w:pPr>
        <w:jc w:val="center"/>
        <w:rPr>
          <w:rFonts w:ascii="Century Gothic" w:eastAsia="Century Gothic" w:hAnsi="Century Gothic" w:cs="Century Gothic"/>
          <w:b/>
          <w:sz w:val="28"/>
          <w:szCs w:val="28"/>
          <w:highlight w:val="white"/>
        </w:rPr>
      </w:pPr>
      <w:r>
        <w:rPr>
          <w:rFonts w:ascii="Century Gothic" w:eastAsia="Century Gothic" w:hAnsi="Century Gothic" w:cs="Century Gothic"/>
          <w:b/>
          <w:sz w:val="28"/>
          <w:szCs w:val="28"/>
          <w:highlight w:val="white"/>
        </w:rPr>
        <w:t>CONFERENZA NAZIONALE ITALIANA 2022</w:t>
      </w:r>
    </w:p>
    <w:p w14:paraId="67832F49" w14:textId="09759581" w:rsidR="008E3546" w:rsidRPr="00F61AD5" w:rsidRDefault="00E20F8F">
      <w:pPr>
        <w:jc w:val="center"/>
        <w:rPr>
          <w:rFonts w:ascii="Century Gothic" w:eastAsia="Century Gothic" w:hAnsi="Century Gothic" w:cs="Century Gothic"/>
          <w:b/>
          <w:sz w:val="28"/>
          <w:szCs w:val="28"/>
          <w:highlight w:val="white"/>
        </w:rPr>
      </w:pPr>
      <w:r w:rsidRPr="00F61AD5">
        <w:rPr>
          <w:rFonts w:ascii="Century Gothic" w:eastAsia="Century Gothic" w:hAnsi="Century Gothic" w:cs="Century Gothic"/>
          <w:b/>
          <w:sz w:val="28"/>
          <w:szCs w:val="28"/>
          <w:highlight w:val="white"/>
        </w:rPr>
        <w:t xml:space="preserve">European Migration Network (EMN) </w:t>
      </w:r>
    </w:p>
    <w:p w14:paraId="67832F4A" w14:textId="77777777" w:rsidR="008E3546" w:rsidRPr="00F61AD5" w:rsidRDefault="008E3546">
      <w:pPr>
        <w:rPr>
          <w:rFonts w:ascii="Century Gothic" w:eastAsia="Century Gothic" w:hAnsi="Century Gothic" w:cs="Century Gothic"/>
          <w:b/>
          <w:i/>
          <w:sz w:val="30"/>
          <w:szCs w:val="30"/>
          <w:highlight w:val="white"/>
        </w:rPr>
      </w:pPr>
    </w:p>
    <w:p w14:paraId="67832F4B" w14:textId="6234110F" w:rsidR="008E3546" w:rsidRDefault="00000000">
      <w:pPr>
        <w:jc w:val="center"/>
        <w:rPr>
          <w:rFonts w:ascii="Century Gothic" w:eastAsia="Century Gothic" w:hAnsi="Century Gothic" w:cs="Century Gothic"/>
          <w:b/>
          <w:sz w:val="28"/>
          <w:szCs w:val="28"/>
          <w:highlight w:val="white"/>
        </w:rPr>
      </w:pPr>
      <w:sdt>
        <w:sdtPr>
          <w:tag w:val="goog_rdk_0"/>
          <w:id w:val="-1567870379"/>
          <w:showingPlcHdr/>
        </w:sdtPr>
        <w:sdtContent>
          <w:r w:rsidR="007063C6">
            <w:t xml:space="preserve">     </w:t>
          </w:r>
        </w:sdtContent>
      </w:sdt>
      <w:r w:rsidR="00E20F8F">
        <w:rPr>
          <w:rFonts w:ascii="Century Gothic" w:eastAsia="Century Gothic" w:hAnsi="Century Gothic" w:cs="Century Gothic"/>
          <w:b/>
          <w:sz w:val="28"/>
          <w:szCs w:val="28"/>
          <w:highlight w:val="white"/>
        </w:rPr>
        <w:t>Il contrasto alla tratta degli esseri umani in Europa: esperienze e costruzione di interventi comuni</w:t>
      </w:r>
    </w:p>
    <w:p w14:paraId="67832F4C" w14:textId="77777777" w:rsidR="008E3546" w:rsidRDefault="008E3546">
      <w:pPr>
        <w:jc w:val="both"/>
        <w:rPr>
          <w:rFonts w:ascii="Century Gothic" w:eastAsia="Century Gothic" w:hAnsi="Century Gothic" w:cs="Century Gothic"/>
        </w:rPr>
      </w:pPr>
    </w:p>
    <w:p w14:paraId="67832F4D" w14:textId="77777777" w:rsidR="008E3546" w:rsidRDefault="00E20F8F">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La tratta di esseri umani è un fenomeno in continua evoluzione e sempre più connesso ai movimenti delle persone migranti, richiedenti asilo e rifugiate verso e all’interno dei confini dell’Unione Europea. </w:t>
      </w:r>
    </w:p>
    <w:p w14:paraId="67832F4E" w14:textId="197BFA52" w:rsidR="008E3546" w:rsidRDefault="00E20F8F">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Il confronto e lo scambio a livello europeo sono essenziali per la costruzione di misure comuni che, tenendo conto degli emergenti bisogni e profili delle potenziali vittime, siano rivolte alla loro assistenza e protezione e, al contempo, al contrasto del crimine. Questo è l’obiettivo della Conferenza Nazionale Italiana nell'ambito dell'European Migration Network (E.M.N.) in materia di tratta dal titolo </w:t>
      </w:r>
      <w:r w:rsidR="007063C6">
        <w:rPr>
          <w:rFonts w:ascii="Century Gothic" w:eastAsia="Century Gothic" w:hAnsi="Century Gothic" w:cs="Century Gothic"/>
          <w:sz w:val="22"/>
          <w:szCs w:val="22"/>
        </w:rPr>
        <w:t>“</w:t>
      </w:r>
      <w:r w:rsidR="007063C6" w:rsidRPr="007063C6">
        <w:rPr>
          <w:rFonts w:ascii="Century Gothic" w:eastAsia="Century Gothic" w:hAnsi="Century Gothic" w:cs="Century Gothic"/>
          <w:i/>
          <w:sz w:val="22"/>
          <w:szCs w:val="22"/>
        </w:rPr>
        <w:t>Il contrasto alla tratta degli esseri umani in Europa: esperienze e costruzione di interventi comuni</w:t>
      </w:r>
      <w:r>
        <w:rPr>
          <w:rFonts w:ascii="Century Gothic" w:eastAsia="Century Gothic" w:hAnsi="Century Gothic" w:cs="Century Gothic"/>
          <w:sz w:val="22"/>
          <w:szCs w:val="22"/>
        </w:rPr>
        <w:t xml:space="preserve">” calendarizzata per il 15 dicembre 2022 online. </w:t>
      </w:r>
    </w:p>
    <w:p w14:paraId="67832F4F" w14:textId="77777777" w:rsidR="008E3546" w:rsidRDefault="00E20F8F">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L’evento, infatti, mira innanzitutto a presentare l’esperienza italiana in termini di sfide e buone pratiche sul tema centrale dell’identificazione precoce, con l’obiettivo di proporre una riflessione sulle azioni necessarie che gli Stati Membri dell’UE sono chiamati ad affrontare sul fenomeno della tratta.   </w:t>
      </w:r>
    </w:p>
    <w:p w14:paraId="67832F50" w14:textId="77777777" w:rsidR="008E3546" w:rsidRDefault="00E20F8F">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Un fenomeno in continuo mutamento che comporta la necessità di costruire azioni efficaci per la prevenzione del fenomeno, la protezione delle potenziali vittime ed il perseguimento del crimine e l’attuazione di misure che, con il coinvolgimento di tutti gli attori operativi in materia, siano in grado di garantire la precoce identificazione delle vittime tenuto conto delle caratteristiche personali (genere, età, nazionalità delle persone) e delle diverse forme di sfruttamento. </w:t>
      </w:r>
    </w:p>
    <w:p w14:paraId="67832F51" w14:textId="77777777" w:rsidR="008E3546" w:rsidRDefault="00E20F8F">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Successivamente l’incontro offre uno sguardo a livello europeo sui trend emergenti riguardo alle forme di sfruttamento (anche online, allo sfruttamento lavorativo e a quello nelle attività illecite), al genere e alla nazionalità delle persone ed al fenomeno dei movimenti secondari intra-europei. </w:t>
      </w:r>
    </w:p>
    <w:p w14:paraId="67832F52" w14:textId="77777777" w:rsidR="008E3546" w:rsidRDefault="00E20F8F">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Poiché l’identificazione costituisce la misura propedeutica a tutte le altre, in particolare a quelle volte all’inclusione sociale delle persone che fuoriescono dai circuiti dello sfruttamento - aspetto altrettanto importante nell’ambito dei percorsi di emancipazione e di accompagnamento all’autonomia realizzati dalle organizzazioni che si occupano dell’assistenza alle vittime di tratta - la seconda parte del convegno è dedicata alla condivisione di esperienze maturate nei diversi contesti nazionali.</w:t>
      </w:r>
    </w:p>
    <w:p w14:paraId="67832F53" w14:textId="77777777" w:rsidR="008E3546" w:rsidRDefault="00E20F8F">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In particolare, si descrive l'esperienza italiana che, nell’ottica di implementare la previsione di cui all’art. 11 par. 4 della Direttiva 2011/36/UE e dunque predisporre adeguati meccanismi di rapida identificazione, ha sperimentato forme innovative di identificazione precoce, quali ad esempio luoghi di accoglienza per garantire alle persone uno spazio di riflessione - come ad esempio nell’ambito del progetto piemontese “</w:t>
      </w:r>
      <w:proofErr w:type="spellStart"/>
      <w:r>
        <w:rPr>
          <w:rFonts w:ascii="Century Gothic" w:eastAsia="Century Gothic" w:hAnsi="Century Gothic" w:cs="Century Gothic"/>
          <w:sz w:val="22"/>
          <w:szCs w:val="22"/>
        </w:rPr>
        <w:t>ALFa</w:t>
      </w:r>
      <w:proofErr w:type="spellEnd"/>
      <w:r>
        <w:rPr>
          <w:rFonts w:ascii="Century Gothic" w:eastAsia="Century Gothic" w:hAnsi="Century Gothic" w:cs="Century Gothic"/>
          <w:sz w:val="22"/>
          <w:szCs w:val="22"/>
        </w:rPr>
        <w:t>-</w:t>
      </w:r>
      <w:r>
        <w:rPr>
          <w:rFonts w:ascii="Century Gothic" w:eastAsia="Century Gothic" w:hAnsi="Century Gothic" w:cs="Century Gothic"/>
          <w:i/>
          <w:sz w:val="22"/>
          <w:szCs w:val="22"/>
        </w:rPr>
        <w:t>Accogliere le fragilità</w:t>
      </w:r>
      <w:r>
        <w:rPr>
          <w:rFonts w:ascii="Century Gothic" w:eastAsia="Century Gothic" w:hAnsi="Century Gothic" w:cs="Century Gothic"/>
          <w:sz w:val="22"/>
          <w:szCs w:val="22"/>
        </w:rPr>
        <w:t xml:space="preserve">” - o modalità di intervento multi-agenzia per favorire l’emersione delle vittime di sfruttamento lavorativo. </w:t>
      </w:r>
    </w:p>
    <w:p w14:paraId="67832F54" w14:textId="66AC177A" w:rsidR="008E3546" w:rsidRDefault="00E20F8F">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Altro tema centrale è quello raccontato dalla prospettiva di diversi paesi, delle forme di cooperazione tra e con le autorità giudiziarie e le forze dell’ordine per la costruzione di azioni di contrasto al fenomeno che si accompagnano ad un’effettiva tutela delle vittime. </w:t>
      </w:r>
    </w:p>
    <w:p w14:paraId="730D8506" w14:textId="68B531FC" w:rsidR="006541ED" w:rsidRDefault="006541ED">
      <w:pPr>
        <w:jc w:val="both"/>
        <w:rPr>
          <w:rFonts w:ascii="Century Gothic" w:eastAsia="Century Gothic" w:hAnsi="Century Gothic" w:cs="Century Gothic"/>
          <w:sz w:val="22"/>
          <w:szCs w:val="22"/>
        </w:rPr>
      </w:pPr>
    </w:p>
    <w:p w14:paraId="0A4B85AA" w14:textId="77777777" w:rsidR="006541ED" w:rsidRDefault="006541ED">
      <w:pPr>
        <w:jc w:val="both"/>
        <w:rPr>
          <w:rFonts w:ascii="Century Gothic" w:eastAsia="Century Gothic" w:hAnsi="Century Gothic" w:cs="Century Gothic"/>
          <w:sz w:val="22"/>
          <w:szCs w:val="22"/>
        </w:rPr>
      </w:pPr>
    </w:p>
    <w:p w14:paraId="67832F55" w14:textId="4D6EF2C1" w:rsidR="008E3546" w:rsidRDefault="00E20F8F">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Infine</w:t>
      </w:r>
      <w:r w:rsidR="007063C6">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 xml:space="preserve">una questione di estrema attualità riguarda la creazione e l’attuazione di meccanismi di </w:t>
      </w:r>
      <w:proofErr w:type="spellStart"/>
      <w:r>
        <w:rPr>
          <w:rFonts w:ascii="Century Gothic" w:eastAsia="Century Gothic" w:hAnsi="Century Gothic" w:cs="Century Gothic"/>
          <w:sz w:val="22"/>
          <w:szCs w:val="22"/>
        </w:rPr>
        <w:t>referral</w:t>
      </w:r>
      <w:proofErr w:type="spellEnd"/>
      <w:r>
        <w:rPr>
          <w:rFonts w:ascii="Century Gothic" w:eastAsia="Century Gothic" w:hAnsi="Century Gothic" w:cs="Century Gothic"/>
          <w:sz w:val="22"/>
          <w:szCs w:val="22"/>
        </w:rPr>
        <w:t xml:space="preserve"> anche intra-europei quali strumenti necessari per fornire assistenza a potenziali vittime che, anche al di fuori dai meccanismi previsti dal Regolamento Dublino III, sono coinvolte nei cosiddetti movimenti secondari all’interno dell’Unione Europea. </w:t>
      </w:r>
    </w:p>
    <w:p w14:paraId="67832F56" w14:textId="77777777" w:rsidR="008E3546" w:rsidRDefault="00E20F8F">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Le esperienze nazionali offrono dunque contenuti utili per riflessioni su nuovi approcci nel contesto europeo, nella prospettiva di misure innovative da adottarsi anche mediante nuove programmazioni, andando oltre la Direttiva 2011/36/EU. </w:t>
      </w:r>
    </w:p>
    <w:p w14:paraId="67832F57" w14:textId="77777777" w:rsidR="008E3546" w:rsidRDefault="00E20F8F">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Le parte conclusiva del convegno si concentra, quindi, sulle prospettive rispetto a possibili misure da adottarsi nel contesto dell’Unione Europea, che rispondendo alle nuove sfide derivanti dalla complessità del fenomeno e facendo tesoro delle esperienze sviluppate negli Stati Membri, introducano misure efficaci per il contrasto della tratta ed in particolare per la pronta identificazione delle vittime di tratta e per la loro adeguata protezione. </w:t>
      </w:r>
    </w:p>
    <w:p w14:paraId="67832F58" w14:textId="77777777" w:rsidR="008E3546" w:rsidRDefault="008E3546">
      <w:pPr>
        <w:jc w:val="both"/>
        <w:rPr>
          <w:rFonts w:ascii="Century Gothic" w:eastAsia="Century Gothic" w:hAnsi="Century Gothic" w:cs="Century Gothic"/>
          <w:sz w:val="22"/>
          <w:szCs w:val="22"/>
        </w:rPr>
      </w:pPr>
    </w:p>
    <w:p w14:paraId="67832F59" w14:textId="77777777" w:rsidR="008E3546" w:rsidRDefault="008E3546">
      <w:pPr>
        <w:jc w:val="both"/>
        <w:rPr>
          <w:rFonts w:ascii="Century Gothic" w:eastAsia="Century Gothic" w:hAnsi="Century Gothic" w:cs="Century Gothic"/>
          <w:sz w:val="22"/>
          <w:szCs w:val="22"/>
        </w:rPr>
      </w:pPr>
    </w:p>
    <w:p w14:paraId="67832F5A" w14:textId="5799E2BB" w:rsidR="008E3546" w:rsidRDefault="000D6791">
      <w:pPr>
        <w:jc w:val="center"/>
        <w:rPr>
          <w:rFonts w:ascii="Century Gothic" w:eastAsia="Century Gothic" w:hAnsi="Century Gothic" w:cs="Century Gothic"/>
          <w:b/>
          <w:sz w:val="22"/>
          <w:szCs w:val="22"/>
          <w:highlight w:val="white"/>
        </w:rPr>
      </w:pPr>
      <w:r>
        <w:rPr>
          <w:rFonts w:ascii="Century Gothic" w:eastAsia="Century Gothic" w:hAnsi="Century Gothic" w:cs="Century Gothic"/>
          <w:b/>
          <w:sz w:val="22"/>
          <w:szCs w:val="22"/>
          <w:highlight w:val="white"/>
        </w:rPr>
        <w:t xml:space="preserve">DRAFT </w:t>
      </w:r>
      <w:r w:rsidR="00E20F8F">
        <w:rPr>
          <w:rFonts w:ascii="Century Gothic" w:eastAsia="Century Gothic" w:hAnsi="Century Gothic" w:cs="Century Gothic"/>
          <w:b/>
          <w:sz w:val="22"/>
          <w:szCs w:val="22"/>
          <w:highlight w:val="white"/>
        </w:rPr>
        <w:t>AGENDA CONFERENZA NAZIONALE</w:t>
      </w:r>
    </w:p>
    <w:p w14:paraId="67832F5B" w14:textId="77777777" w:rsidR="008E3546" w:rsidRDefault="00E20F8F">
      <w:pPr>
        <w:jc w:val="center"/>
        <w:rPr>
          <w:rFonts w:ascii="Century Gothic" w:eastAsia="Century Gothic" w:hAnsi="Century Gothic" w:cs="Century Gothic"/>
          <w:b/>
          <w:i/>
          <w:sz w:val="22"/>
          <w:szCs w:val="22"/>
          <w:highlight w:val="white"/>
        </w:rPr>
      </w:pPr>
      <w:r>
        <w:rPr>
          <w:rFonts w:ascii="Century Gothic" w:eastAsia="Century Gothic" w:hAnsi="Century Gothic" w:cs="Century Gothic"/>
          <w:b/>
          <w:i/>
          <w:sz w:val="22"/>
          <w:szCs w:val="22"/>
          <w:highlight w:val="white"/>
        </w:rPr>
        <w:t xml:space="preserve">15 dicembre 2022 </w:t>
      </w:r>
    </w:p>
    <w:p w14:paraId="67832F5C" w14:textId="77777777" w:rsidR="008E3546" w:rsidRDefault="00E20F8F">
      <w:pPr>
        <w:jc w:val="center"/>
        <w:rPr>
          <w:rFonts w:ascii="Century Gothic" w:eastAsia="Century Gothic" w:hAnsi="Century Gothic" w:cs="Century Gothic"/>
          <w:b/>
          <w:i/>
          <w:sz w:val="22"/>
          <w:szCs w:val="22"/>
          <w:highlight w:val="white"/>
        </w:rPr>
      </w:pPr>
      <w:r>
        <w:rPr>
          <w:rFonts w:ascii="Century Gothic" w:eastAsia="Century Gothic" w:hAnsi="Century Gothic" w:cs="Century Gothic"/>
          <w:b/>
          <w:i/>
          <w:sz w:val="22"/>
          <w:szCs w:val="22"/>
          <w:highlight w:val="white"/>
        </w:rPr>
        <w:t xml:space="preserve">online </w:t>
      </w:r>
    </w:p>
    <w:p w14:paraId="67832F5D" w14:textId="77777777" w:rsidR="008E3546" w:rsidRDefault="008E3546">
      <w:pPr>
        <w:jc w:val="center"/>
        <w:rPr>
          <w:rFonts w:ascii="Century Gothic" w:eastAsia="Century Gothic" w:hAnsi="Century Gothic" w:cs="Century Gothic"/>
          <w:b/>
          <w:i/>
          <w:sz w:val="22"/>
          <w:szCs w:val="22"/>
          <w:highlight w:val="white"/>
        </w:rPr>
      </w:pPr>
    </w:p>
    <w:p w14:paraId="67832F5E" w14:textId="77777777" w:rsidR="008E3546" w:rsidRDefault="008E3546">
      <w:pPr>
        <w:jc w:val="center"/>
        <w:rPr>
          <w:rFonts w:ascii="Century Gothic" w:eastAsia="Century Gothic" w:hAnsi="Century Gothic" w:cs="Century Gothic"/>
          <w:b/>
          <w:sz w:val="22"/>
          <w:szCs w:val="22"/>
          <w:highlight w:val="white"/>
        </w:rPr>
      </w:pPr>
    </w:p>
    <w:p w14:paraId="67832F60" w14:textId="77777777" w:rsidR="008E3546" w:rsidRDefault="008E3546">
      <w:pPr>
        <w:jc w:val="both"/>
        <w:rPr>
          <w:rFonts w:ascii="Century Gothic" w:eastAsia="Century Gothic" w:hAnsi="Century Gothic" w:cs="Century Gothic"/>
          <w:b/>
          <w:sz w:val="22"/>
          <w:szCs w:val="22"/>
          <w:highlight w:val="white"/>
        </w:rPr>
      </w:pPr>
    </w:p>
    <w:p w14:paraId="67832F61" w14:textId="4D0BEB87" w:rsidR="008E3546" w:rsidRDefault="00E20F8F">
      <w:pPr>
        <w:jc w:val="both"/>
        <w:rPr>
          <w:rFonts w:ascii="Century Gothic" w:eastAsia="Century Gothic" w:hAnsi="Century Gothic" w:cs="Century Gothic"/>
          <w:b/>
          <w:sz w:val="22"/>
          <w:szCs w:val="22"/>
          <w:highlight w:val="white"/>
        </w:rPr>
      </w:pPr>
      <w:r>
        <w:rPr>
          <w:rFonts w:ascii="Century Gothic" w:eastAsia="Century Gothic" w:hAnsi="Century Gothic" w:cs="Century Gothic"/>
          <w:b/>
          <w:sz w:val="22"/>
          <w:szCs w:val="22"/>
          <w:highlight w:val="white"/>
        </w:rPr>
        <w:t>9.00</w:t>
      </w:r>
      <w:r w:rsidR="00267736">
        <w:rPr>
          <w:rFonts w:ascii="Century Gothic" w:eastAsia="Century Gothic" w:hAnsi="Century Gothic" w:cs="Century Gothic"/>
          <w:b/>
          <w:sz w:val="22"/>
          <w:szCs w:val="22"/>
          <w:highlight w:val="white"/>
        </w:rPr>
        <w:t xml:space="preserve"> </w:t>
      </w:r>
      <w:r>
        <w:rPr>
          <w:rFonts w:ascii="Century Gothic" w:eastAsia="Century Gothic" w:hAnsi="Century Gothic" w:cs="Century Gothic"/>
          <w:b/>
          <w:sz w:val="22"/>
          <w:szCs w:val="22"/>
          <w:highlight w:val="white"/>
        </w:rPr>
        <w:t xml:space="preserve">- 9.30 </w:t>
      </w:r>
      <w:r w:rsidR="00DD6738">
        <w:rPr>
          <w:rFonts w:ascii="Century Gothic" w:eastAsia="Century Gothic" w:hAnsi="Century Gothic" w:cs="Century Gothic"/>
          <w:b/>
          <w:sz w:val="22"/>
          <w:szCs w:val="22"/>
          <w:highlight w:val="white"/>
        </w:rPr>
        <w:tab/>
      </w:r>
      <w:r w:rsidR="00DD6738">
        <w:rPr>
          <w:rFonts w:ascii="Century Gothic" w:eastAsia="Century Gothic" w:hAnsi="Century Gothic" w:cs="Century Gothic"/>
          <w:b/>
          <w:sz w:val="22"/>
          <w:szCs w:val="22"/>
          <w:highlight w:val="white"/>
        </w:rPr>
        <w:tab/>
      </w:r>
      <w:r w:rsidR="00D731E1">
        <w:rPr>
          <w:rFonts w:ascii="Century Gothic" w:eastAsia="Century Gothic" w:hAnsi="Century Gothic" w:cs="Century Gothic"/>
          <w:b/>
          <w:sz w:val="22"/>
          <w:szCs w:val="22"/>
          <w:highlight w:val="white"/>
        </w:rPr>
        <w:t>Registrazione</w:t>
      </w:r>
    </w:p>
    <w:p w14:paraId="67B216F3" w14:textId="362760D6" w:rsidR="003F3341" w:rsidRDefault="003F3341">
      <w:pPr>
        <w:jc w:val="both"/>
        <w:rPr>
          <w:rFonts w:ascii="Century Gothic" w:eastAsia="Century Gothic" w:hAnsi="Century Gothic" w:cs="Century Gothic"/>
          <w:b/>
          <w:sz w:val="22"/>
          <w:szCs w:val="22"/>
          <w:highlight w:val="white"/>
        </w:rPr>
      </w:pPr>
    </w:p>
    <w:p w14:paraId="1FBAD58D" w14:textId="58D9C91E" w:rsidR="003F3341" w:rsidRDefault="003F3341">
      <w:pPr>
        <w:jc w:val="both"/>
        <w:rPr>
          <w:rFonts w:ascii="Century Gothic" w:eastAsia="Century Gothic" w:hAnsi="Century Gothic" w:cs="Century Gothic"/>
          <w:b/>
          <w:sz w:val="22"/>
          <w:szCs w:val="22"/>
          <w:highlight w:val="white"/>
        </w:rPr>
      </w:pPr>
      <w:r w:rsidRPr="00144499">
        <w:rPr>
          <w:rFonts w:ascii="Century Gothic" w:eastAsia="Century Gothic" w:hAnsi="Century Gothic" w:cs="Century Gothic"/>
          <w:b/>
          <w:sz w:val="22"/>
          <w:szCs w:val="22"/>
        </w:rPr>
        <w:t>9:30 – 10:</w:t>
      </w:r>
      <w:r w:rsidR="00B121DD" w:rsidRPr="00144499">
        <w:rPr>
          <w:rFonts w:ascii="Century Gothic" w:eastAsia="Century Gothic" w:hAnsi="Century Gothic" w:cs="Century Gothic"/>
          <w:b/>
          <w:sz w:val="22"/>
          <w:szCs w:val="22"/>
        </w:rPr>
        <w:t>15</w:t>
      </w:r>
      <w:r w:rsidR="00DD6738">
        <w:rPr>
          <w:rFonts w:ascii="Century Gothic" w:eastAsia="Century Gothic" w:hAnsi="Century Gothic" w:cs="Century Gothic"/>
          <w:b/>
          <w:sz w:val="22"/>
          <w:szCs w:val="22"/>
          <w:highlight w:val="white"/>
        </w:rPr>
        <w:tab/>
      </w:r>
      <w:r w:rsidR="00DD6738">
        <w:rPr>
          <w:rFonts w:ascii="Century Gothic" w:eastAsia="Century Gothic" w:hAnsi="Century Gothic" w:cs="Century Gothic"/>
          <w:b/>
          <w:sz w:val="22"/>
          <w:szCs w:val="22"/>
          <w:highlight w:val="white"/>
        </w:rPr>
        <w:tab/>
      </w:r>
      <w:r>
        <w:rPr>
          <w:rFonts w:ascii="Century Gothic" w:eastAsia="Century Gothic" w:hAnsi="Century Gothic" w:cs="Century Gothic"/>
          <w:b/>
          <w:sz w:val="22"/>
          <w:szCs w:val="22"/>
          <w:highlight w:val="white"/>
        </w:rPr>
        <w:t xml:space="preserve">Saluti </w:t>
      </w:r>
    </w:p>
    <w:p w14:paraId="67832F62" w14:textId="726C9A85" w:rsidR="008E3546" w:rsidRPr="005E1009" w:rsidRDefault="00E20F8F">
      <w:pPr>
        <w:jc w:val="both"/>
        <w:rPr>
          <w:rFonts w:ascii="Century Gothic" w:eastAsia="Century Gothic" w:hAnsi="Century Gothic" w:cs="Century Gothic"/>
          <w:iCs/>
          <w:sz w:val="22"/>
          <w:szCs w:val="22"/>
          <w:highlight w:val="white"/>
        </w:rPr>
      </w:pPr>
      <w:r>
        <w:rPr>
          <w:rFonts w:ascii="Century Gothic" w:eastAsia="Century Gothic" w:hAnsi="Century Gothic" w:cs="Century Gothic"/>
          <w:i/>
          <w:sz w:val="22"/>
          <w:szCs w:val="22"/>
          <w:highlight w:val="white"/>
        </w:rPr>
        <w:t xml:space="preserve">Prefetto Mara Di Lullo, </w:t>
      </w:r>
      <w:r w:rsidRPr="005E1009">
        <w:rPr>
          <w:rFonts w:ascii="Century Gothic" w:eastAsia="Century Gothic" w:hAnsi="Century Gothic" w:cs="Century Gothic"/>
          <w:iCs/>
          <w:sz w:val="22"/>
          <w:szCs w:val="22"/>
          <w:highlight w:val="white"/>
        </w:rPr>
        <w:t>Ministero dell’Interno</w:t>
      </w:r>
    </w:p>
    <w:p w14:paraId="5611F7DD" w14:textId="03409AEC" w:rsidR="00053A18" w:rsidRDefault="00053A18" w:rsidP="00053A18">
      <w:pPr>
        <w:jc w:val="both"/>
        <w:rPr>
          <w:rFonts w:ascii="Century Gothic" w:eastAsia="Century Gothic" w:hAnsi="Century Gothic" w:cs="Century Gothic"/>
          <w:sz w:val="22"/>
          <w:szCs w:val="22"/>
        </w:rPr>
      </w:pPr>
      <w:r>
        <w:rPr>
          <w:rFonts w:ascii="Century Gothic" w:eastAsia="Century Gothic" w:hAnsi="Century Gothic" w:cs="Century Gothic"/>
          <w:i/>
          <w:sz w:val="22"/>
          <w:szCs w:val="22"/>
        </w:rPr>
        <w:t xml:space="preserve">Diane Schmitt, </w:t>
      </w:r>
      <w:r w:rsidR="00CD1104">
        <w:rPr>
          <w:rFonts w:ascii="Century Gothic" w:eastAsia="Century Gothic" w:hAnsi="Century Gothic" w:cs="Century Gothic"/>
          <w:sz w:val="22"/>
          <w:szCs w:val="22"/>
        </w:rPr>
        <w:t xml:space="preserve">Coordinatore antitratta dell’UE </w:t>
      </w:r>
      <w:r>
        <w:rPr>
          <w:rFonts w:ascii="Century Gothic" w:eastAsia="Century Gothic" w:hAnsi="Century Gothic" w:cs="Century Gothic"/>
          <w:sz w:val="22"/>
          <w:szCs w:val="22"/>
        </w:rPr>
        <w:t>(DG HOME)</w:t>
      </w:r>
    </w:p>
    <w:p w14:paraId="7ED12821" w14:textId="32CF1F0F" w:rsidR="00BD3A89" w:rsidRPr="00B62549" w:rsidRDefault="00BD3A89" w:rsidP="00BD3A89">
      <w:pPr>
        <w:jc w:val="both"/>
        <w:rPr>
          <w:rFonts w:ascii="Century Gothic" w:eastAsia="Century Gothic" w:hAnsi="Century Gothic" w:cs="Century Gothic"/>
          <w:color w:val="FF0000"/>
          <w:sz w:val="22"/>
          <w:szCs w:val="22"/>
        </w:rPr>
      </w:pPr>
      <w:r w:rsidRPr="000D2BA4">
        <w:rPr>
          <w:rFonts w:ascii="Century Gothic" w:eastAsia="Century Gothic" w:hAnsi="Century Gothic" w:cs="Century Gothic"/>
          <w:i/>
          <w:iCs/>
          <w:sz w:val="22"/>
          <w:szCs w:val="22"/>
        </w:rPr>
        <w:t>Raffaella Battella</w:t>
      </w:r>
      <w:r w:rsidRPr="005F6FD4">
        <w:rPr>
          <w:rFonts w:ascii="Century Gothic" w:eastAsia="Century Gothic" w:hAnsi="Century Gothic" w:cs="Century Gothic"/>
          <w:sz w:val="22"/>
          <w:szCs w:val="22"/>
        </w:rPr>
        <w:t>, Commissione Europea</w:t>
      </w:r>
      <w:r w:rsidRPr="00B62549">
        <w:rPr>
          <w:rFonts w:ascii="Century Gothic" w:eastAsia="Century Gothic" w:hAnsi="Century Gothic" w:cs="Century Gothic"/>
          <w:color w:val="FF0000"/>
          <w:sz w:val="22"/>
          <w:szCs w:val="22"/>
        </w:rPr>
        <w:t xml:space="preserve"> </w:t>
      </w:r>
    </w:p>
    <w:p w14:paraId="67832F66" w14:textId="06DCAF25" w:rsidR="008E3546" w:rsidRDefault="00E0453F">
      <w:pPr>
        <w:jc w:val="both"/>
        <w:rPr>
          <w:rFonts w:ascii="Century Gothic" w:eastAsia="Century Gothic" w:hAnsi="Century Gothic" w:cs="Century Gothic"/>
          <w:iCs/>
          <w:sz w:val="22"/>
          <w:szCs w:val="22"/>
          <w:highlight w:val="white"/>
        </w:rPr>
      </w:pPr>
      <w:bookmarkStart w:id="0" w:name="_heading=h.gjdgxs" w:colFirst="0" w:colLast="0"/>
      <w:bookmarkStart w:id="1" w:name="_heading=h.30j0zll" w:colFirst="0" w:colLast="0"/>
      <w:bookmarkEnd w:id="0"/>
      <w:bookmarkEnd w:id="1"/>
      <w:r>
        <w:rPr>
          <w:rFonts w:ascii="Century Gothic" w:eastAsia="Century Gothic" w:hAnsi="Century Gothic" w:cs="Century Gothic"/>
          <w:iCs/>
          <w:sz w:val="22"/>
          <w:szCs w:val="22"/>
          <w:highlight w:val="white"/>
        </w:rPr>
        <w:t xml:space="preserve">Stefano </w:t>
      </w:r>
      <w:proofErr w:type="spellStart"/>
      <w:r>
        <w:rPr>
          <w:rFonts w:ascii="Century Gothic" w:eastAsia="Century Gothic" w:hAnsi="Century Gothic" w:cs="Century Gothic"/>
          <w:iCs/>
          <w:sz w:val="22"/>
          <w:szCs w:val="22"/>
          <w:highlight w:val="white"/>
        </w:rPr>
        <w:t>Pizzican</w:t>
      </w:r>
      <w:r w:rsidR="00921549">
        <w:rPr>
          <w:rFonts w:ascii="Century Gothic" w:eastAsia="Century Gothic" w:hAnsi="Century Gothic" w:cs="Century Gothic"/>
          <w:iCs/>
          <w:sz w:val="22"/>
          <w:szCs w:val="22"/>
          <w:highlight w:val="white"/>
        </w:rPr>
        <w:t>n</w:t>
      </w:r>
      <w:r>
        <w:rPr>
          <w:rFonts w:ascii="Century Gothic" w:eastAsia="Century Gothic" w:hAnsi="Century Gothic" w:cs="Century Gothic"/>
          <w:iCs/>
          <w:sz w:val="22"/>
          <w:szCs w:val="22"/>
          <w:highlight w:val="white"/>
        </w:rPr>
        <w:t>ella</w:t>
      </w:r>
      <w:proofErr w:type="spellEnd"/>
      <w:r>
        <w:rPr>
          <w:rFonts w:ascii="Century Gothic" w:eastAsia="Century Gothic" w:hAnsi="Century Gothic" w:cs="Century Gothic"/>
          <w:iCs/>
          <w:sz w:val="22"/>
          <w:szCs w:val="22"/>
          <w:highlight w:val="white"/>
        </w:rPr>
        <w:t xml:space="preserve">, Direttore </w:t>
      </w:r>
      <w:r w:rsidR="00E933C6">
        <w:rPr>
          <w:rFonts w:ascii="Century Gothic" w:eastAsia="Century Gothic" w:hAnsi="Century Gothic" w:cs="Century Gothic"/>
          <w:iCs/>
          <w:sz w:val="22"/>
          <w:szCs w:val="22"/>
          <w:highlight w:val="white"/>
        </w:rPr>
        <w:t>Generale dell’Ufficio per le politiche delle pari opportunità</w:t>
      </w:r>
    </w:p>
    <w:p w14:paraId="5B37C2C8" w14:textId="0538502C" w:rsidR="0074602A" w:rsidRDefault="0074602A">
      <w:pPr>
        <w:jc w:val="both"/>
        <w:rPr>
          <w:rFonts w:ascii="Century Gothic" w:eastAsia="Century Gothic" w:hAnsi="Century Gothic" w:cs="Century Gothic"/>
          <w:iCs/>
          <w:sz w:val="22"/>
          <w:szCs w:val="22"/>
          <w:highlight w:val="white"/>
        </w:rPr>
      </w:pPr>
    </w:p>
    <w:p w14:paraId="5C684F78" w14:textId="4F1A7625" w:rsidR="0074602A" w:rsidRPr="00717C35" w:rsidRDefault="0074602A" w:rsidP="0074602A">
      <w:pPr>
        <w:jc w:val="center"/>
        <w:rPr>
          <w:rFonts w:ascii="Century Gothic" w:eastAsia="Century Gothic" w:hAnsi="Century Gothic" w:cs="Century Gothic"/>
          <w:b/>
          <w:bCs/>
          <w:iCs/>
          <w:sz w:val="22"/>
          <w:szCs w:val="22"/>
          <w:highlight w:val="white"/>
        </w:rPr>
      </w:pPr>
      <w:r w:rsidRPr="00717C35">
        <w:rPr>
          <w:rFonts w:ascii="Century Gothic" w:eastAsia="Century Gothic" w:hAnsi="Century Gothic" w:cs="Century Gothic"/>
          <w:b/>
          <w:bCs/>
          <w:iCs/>
          <w:sz w:val="22"/>
          <w:szCs w:val="22"/>
          <w:highlight w:val="white"/>
        </w:rPr>
        <w:t>Introduzione ai lavori: Maria Assunta Rosa, Ministero dell’interno</w:t>
      </w:r>
    </w:p>
    <w:p w14:paraId="43706AC6" w14:textId="77777777" w:rsidR="00E933C6" w:rsidRDefault="00E933C6">
      <w:pPr>
        <w:jc w:val="both"/>
        <w:rPr>
          <w:rFonts w:ascii="Century Gothic" w:eastAsia="Century Gothic" w:hAnsi="Century Gothic" w:cs="Century Gothic"/>
          <w:i/>
          <w:color w:val="FF0000"/>
          <w:sz w:val="22"/>
          <w:szCs w:val="22"/>
          <w:highlight w:val="white"/>
        </w:rPr>
      </w:pPr>
    </w:p>
    <w:p w14:paraId="67832F67" w14:textId="7686CADD" w:rsidR="008E3546" w:rsidRDefault="003F3341">
      <w:pPr>
        <w:jc w:val="both"/>
        <w:rPr>
          <w:rFonts w:ascii="Century Gothic" w:eastAsia="Century Gothic" w:hAnsi="Century Gothic" w:cs="Century Gothic"/>
          <w:b/>
          <w:iCs/>
          <w:sz w:val="22"/>
          <w:szCs w:val="22"/>
        </w:rPr>
      </w:pPr>
      <w:r w:rsidRPr="00DD6738">
        <w:rPr>
          <w:rFonts w:ascii="Century Gothic" w:eastAsia="Century Gothic" w:hAnsi="Century Gothic" w:cs="Century Gothic"/>
          <w:b/>
          <w:iCs/>
          <w:sz w:val="22"/>
          <w:szCs w:val="22"/>
        </w:rPr>
        <w:t>10:</w:t>
      </w:r>
      <w:r w:rsidR="00B121DD">
        <w:rPr>
          <w:rFonts w:ascii="Century Gothic" w:eastAsia="Century Gothic" w:hAnsi="Century Gothic" w:cs="Century Gothic"/>
          <w:b/>
          <w:iCs/>
          <w:sz w:val="22"/>
          <w:szCs w:val="22"/>
        </w:rPr>
        <w:t>15</w:t>
      </w:r>
      <w:r w:rsidRPr="00DD6738">
        <w:rPr>
          <w:rFonts w:ascii="Century Gothic" w:eastAsia="Century Gothic" w:hAnsi="Century Gothic" w:cs="Century Gothic"/>
          <w:b/>
          <w:iCs/>
          <w:sz w:val="22"/>
          <w:szCs w:val="22"/>
        </w:rPr>
        <w:t xml:space="preserve"> </w:t>
      </w:r>
      <w:r w:rsidR="00644F0B" w:rsidRPr="00DD6738">
        <w:rPr>
          <w:rFonts w:ascii="Century Gothic" w:eastAsia="Century Gothic" w:hAnsi="Century Gothic" w:cs="Century Gothic"/>
          <w:b/>
          <w:iCs/>
          <w:sz w:val="22"/>
          <w:szCs w:val="22"/>
        </w:rPr>
        <w:t>–</w:t>
      </w:r>
      <w:r w:rsidRPr="00DD6738">
        <w:rPr>
          <w:rFonts w:ascii="Century Gothic" w:eastAsia="Century Gothic" w:hAnsi="Century Gothic" w:cs="Century Gothic"/>
          <w:b/>
          <w:iCs/>
          <w:sz w:val="22"/>
          <w:szCs w:val="22"/>
        </w:rPr>
        <w:t xml:space="preserve"> </w:t>
      </w:r>
      <w:r w:rsidR="00644F0B" w:rsidRPr="00DD6738">
        <w:rPr>
          <w:rFonts w:ascii="Century Gothic" w:eastAsia="Century Gothic" w:hAnsi="Century Gothic" w:cs="Century Gothic"/>
          <w:b/>
          <w:iCs/>
          <w:sz w:val="22"/>
          <w:szCs w:val="22"/>
        </w:rPr>
        <w:t>10:</w:t>
      </w:r>
      <w:r w:rsidR="003E63D9" w:rsidRPr="00DD6738">
        <w:rPr>
          <w:rFonts w:ascii="Century Gothic" w:eastAsia="Century Gothic" w:hAnsi="Century Gothic" w:cs="Century Gothic"/>
          <w:b/>
          <w:iCs/>
          <w:sz w:val="22"/>
          <w:szCs w:val="22"/>
        </w:rPr>
        <w:t>4</w:t>
      </w:r>
      <w:r w:rsidR="00DE11CE">
        <w:rPr>
          <w:rFonts w:ascii="Century Gothic" w:eastAsia="Century Gothic" w:hAnsi="Century Gothic" w:cs="Century Gothic"/>
          <w:b/>
          <w:iCs/>
          <w:sz w:val="22"/>
          <w:szCs w:val="22"/>
        </w:rPr>
        <w:t>5</w:t>
      </w:r>
      <w:r w:rsidR="00644F0B" w:rsidRPr="00DD6738">
        <w:rPr>
          <w:rFonts w:ascii="Century Gothic" w:eastAsia="Century Gothic" w:hAnsi="Century Gothic" w:cs="Century Gothic"/>
          <w:b/>
          <w:iCs/>
          <w:sz w:val="22"/>
          <w:szCs w:val="22"/>
        </w:rPr>
        <w:t xml:space="preserve"> </w:t>
      </w:r>
      <w:r w:rsidR="00E20F8F" w:rsidRPr="00DD6738">
        <w:rPr>
          <w:rFonts w:ascii="Century Gothic" w:eastAsia="Century Gothic" w:hAnsi="Century Gothic" w:cs="Century Gothic"/>
          <w:b/>
          <w:iCs/>
          <w:sz w:val="22"/>
          <w:szCs w:val="22"/>
        </w:rPr>
        <w:t xml:space="preserve">  </w:t>
      </w:r>
      <w:r w:rsidR="00DD6738">
        <w:rPr>
          <w:rFonts w:ascii="Century Gothic" w:eastAsia="Century Gothic" w:hAnsi="Century Gothic" w:cs="Century Gothic"/>
          <w:b/>
          <w:iCs/>
          <w:sz w:val="22"/>
          <w:szCs w:val="22"/>
        </w:rPr>
        <w:tab/>
      </w:r>
      <w:r w:rsidR="009136CF">
        <w:rPr>
          <w:rFonts w:ascii="Century Gothic" w:eastAsia="Century Gothic" w:hAnsi="Century Gothic" w:cs="Century Gothic"/>
          <w:b/>
          <w:iCs/>
          <w:sz w:val="22"/>
          <w:szCs w:val="22"/>
        </w:rPr>
        <w:t xml:space="preserve">Le nuove sfide per le politiche europee nel contrasto alla tratta e nella protezione delle vittime </w:t>
      </w:r>
    </w:p>
    <w:p w14:paraId="592DFED6" w14:textId="574A5D38" w:rsidR="009136CF" w:rsidRPr="001E4CF4" w:rsidRDefault="002311B8" w:rsidP="009136CF">
      <w:pPr>
        <w:jc w:val="both"/>
        <w:rPr>
          <w:rFonts w:ascii="Century Gothic" w:eastAsia="Century Gothic" w:hAnsi="Century Gothic" w:cs="Century Gothic"/>
          <w:b/>
          <w:iCs/>
          <w:sz w:val="22"/>
          <w:szCs w:val="22"/>
        </w:rPr>
      </w:pPr>
      <w:r w:rsidRPr="002027BF">
        <w:rPr>
          <w:rFonts w:ascii="Century Gothic" w:eastAsia="Century Gothic" w:hAnsi="Century Gothic" w:cs="Century Gothic"/>
          <w:b/>
          <w:i/>
          <w:sz w:val="22"/>
          <w:szCs w:val="22"/>
          <w:u w:val="single"/>
        </w:rPr>
        <w:t>Introduce</w:t>
      </w:r>
      <w:r w:rsidRPr="002311B8">
        <w:rPr>
          <w:rFonts w:ascii="Century Gothic" w:eastAsia="Century Gothic" w:hAnsi="Century Gothic" w:cs="Century Gothic"/>
          <w:b/>
          <w:iCs/>
          <w:sz w:val="22"/>
          <w:szCs w:val="22"/>
        </w:rPr>
        <w:t xml:space="preserve">: </w:t>
      </w:r>
      <w:r w:rsidR="009136CF" w:rsidRPr="008652A5">
        <w:rPr>
          <w:rFonts w:ascii="Century Gothic" w:eastAsia="Century Gothic" w:hAnsi="Century Gothic" w:cs="Century Gothic"/>
          <w:i/>
          <w:sz w:val="22"/>
          <w:szCs w:val="22"/>
          <w:highlight w:val="white"/>
        </w:rPr>
        <w:t xml:space="preserve">Maria Grazia </w:t>
      </w:r>
      <w:proofErr w:type="spellStart"/>
      <w:r w:rsidR="009136CF" w:rsidRPr="008652A5">
        <w:rPr>
          <w:rFonts w:ascii="Century Gothic" w:eastAsia="Century Gothic" w:hAnsi="Century Gothic" w:cs="Century Gothic"/>
          <w:i/>
          <w:sz w:val="22"/>
          <w:szCs w:val="22"/>
          <w:highlight w:val="white"/>
        </w:rPr>
        <w:t>Giammarinaro</w:t>
      </w:r>
      <w:proofErr w:type="spellEnd"/>
      <w:r w:rsidR="00AD0CC2" w:rsidRPr="008652A5">
        <w:rPr>
          <w:rFonts w:ascii="Century Gothic" w:eastAsia="Century Gothic" w:hAnsi="Century Gothic" w:cs="Century Gothic"/>
          <w:i/>
          <w:sz w:val="22"/>
          <w:szCs w:val="22"/>
          <w:highlight w:val="white"/>
        </w:rPr>
        <w:t xml:space="preserve">, </w:t>
      </w:r>
      <w:r w:rsidR="00AD0CC2" w:rsidRPr="008652A5">
        <w:rPr>
          <w:rFonts w:ascii="Century Gothic" w:eastAsia="Century Gothic" w:hAnsi="Century Gothic" w:cs="Century Gothic"/>
          <w:iCs/>
          <w:sz w:val="22"/>
          <w:szCs w:val="22"/>
          <w:highlight w:val="white"/>
        </w:rPr>
        <w:t xml:space="preserve">ex </w:t>
      </w:r>
      <w:r w:rsidR="00AD0CC2" w:rsidRPr="008652A5">
        <w:rPr>
          <w:rFonts w:ascii="Century Gothic" w:eastAsia="Century Gothic" w:hAnsi="Century Gothic" w:cs="Century Gothic"/>
          <w:iCs/>
          <w:sz w:val="22"/>
          <w:szCs w:val="22"/>
        </w:rPr>
        <w:t xml:space="preserve">Special </w:t>
      </w:r>
      <w:proofErr w:type="spellStart"/>
      <w:r w:rsidR="00AD0CC2" w:rsidRPr="008652A5">
        <w:rPr>
          <w:rFonts w:ascii="Century Gothic" w:eastAsia="Century Gothic" w:hAnsi="Century Gothic" w:cs="Century Gothic"/>
          <w:iCs/>
          <w:sz w:val="22"/>
          <w:szCs w:val="22"/>
        </w:rPr>
        <w:t>Rapporteur</w:t>
      </w:r>
      <w:proofErr w:type="spellEnd"/>
      <w:r w:rsidR="00AD0CC2" w:rsidRPr="008652A5">
        <w:rPr>
          <w:rFonts w:ascii="Century Gothic" w:eastAsia="Century Gothic" w:hAnsi="Century Gothic" w:cs="Century Gothic"/>
          <w:iCs/>
          <w:sz w:val="22"/>
          <w:szCs w:val="22"/>
        </w:rPr>
        <w:t xml:space="preserve"> on </w:t>
      </w:r>
      <w:proofErr w:type="spellStart"/>
      <w:r w:rsidR="00AD0CC2" w:rsidRPr="008652A5">
        <w:rPr>
          <w:rFonts w:ascii="Century Gothic" w:eastAsia="Century Gothic" w:hAnsi="Century Gothic" w:cs="Century Gothic"/>
          <w:iCs/>
          <w:sz w:val="22"/>
          <w:szCs w:val="22"/>
        </w:rPr>
        <w:t>trafficking</w:t>
      </w:r>
      <w:proofErr w:type="spellEnd"/>
      <w:r w:rsidR="00AD0CC2" w:rsidRPr="008652A5">
        <w:rPr>
          <w:rFonts w:ascii="Century Gothic" w:eastAsia="Century Gothic" w:hAnsi="Century Gothic" w:cs="Century Gothic"/>
          <w:iCs/>
          <w:sz w:val="22"/>
          <w:szCs w:val="22"/>
        </w:rPr>
        <w:t xml:space="preserve"> in </w:t>
      </w:r>
      <w:proofErr w:type="spellStart"/>
      <w:r w:rsidR="00AD0CC2" w:rsidRPr="008652A5">
        <w:rPr>
          <w:rFonts w:ascii="Century Gothic" w:eastAsia="Century Gothic" w:hAnsi="Century Gothic" w:cs="Century Gothic"/>
          <w:iCs/>
          <w:sz w:val="22"/>
          <w:szCs w:val="22"/>
        </w:rPr>
        <w:t>persons</w:t>
      </w:r>
      <w:proofErr w:type="spellEnd"/>
      <w:r w:rsidR="00AD0CC2" w:rsidRPr="008652A5">
        <w:rPr>
          <w:rFonts w:ascii="Century Gothic" w:eastAsia="Century Gothic" w:hAnsi="Century Gothic" w:cs="Century Gothic"/>
          <w:iCs/>
          <w:sz w:val="22"/>
          <w:szCs w:val="22"/>
        </w:rPr>
        <w:t xml:space="preserve">, </w:t>
      </w:r>
      <w:proofErr w:type="spellStart"/>
      <w:r w:rsidR="00AD0CC2" w:rsidRPr="008652A5">
        <w:rPr>
          <w:rFonts w:ascii="Century Gothic" w:eastAsia="Century Gothic" w:hAnsi="Century Gothic" w:cs="Century Gothic"/>
          <w:iCs/>
          <w:sz w:val="22"/>
          <w:szCs w:val="22"/>
        </w:rPr>
        <w:t>especially</w:t>
      </w:r>
      <w:proofErr w:type="spellEnd"/>
      <w:r w:rsidR="00AD0CC2" w:rsidRPr="008652A5">
        <w:rPr>
          <w:rFonts w:ascii="Century Gothic" w:eastAsia="Century Gothic" w:hAnsi="Century Gothic" w:cs="Century Gothic"/>
          <w:iCs/>
          <w:sz w:val="22"/>
          <w:szCs w:val="22"/>
        </w:rPr>
        <w:t xml:space="preserve"> women and </w:t>
      </w:r>
      <w:proofErr w:type="spellStart"/>
      <w:r w:rsidR="00AD0CC2" w:rsidRPr="008652A5">
        <w:rPr>
          <w:rFonts w:ascii="Century Gothic" w:eastAsia="Century Gothic" w:hAnsi="Century Gothic" w:cs="Century Gothic"/>
          <w:iCs/>
          <w:sz w:val="22"/>
          <w:szCs w:val="22"/>
        </w:rPr>
        <w:t>children</w:t>
      </w:r>
      <w:proofErr w:type="spellEnd"/>
      <w:r w:rsidR="00095763" w:rsidRPr="008652A5">
        <w:rPr>
          <w:rFonts w:ascii="Century Gothic" w:eastAsia="Century Gothic" w:hAnsi="Century Gothic" w:cs="Century Gothic"/>
          <w:iCs/>
          <w:sz w:val="22"/>
          <w:szCs w:val="22"/>
        </w:rPr>
        <w:t xml:space="preserve"> </w:t>
      </w:r>
    </w:p>
    <w:p w14:paraId="67832F68" w14:textId="363DCBB3" w:rsidR="008E3546" w:rsidRDefault="00E20F8F">
      <w:pPr>
        <w:jc w:val="both"/>
        <w:rPr>
          <w:rFonts w:ascii="Century Gothic" w:eastAsia="Century Gothic" w:hAnsi="Century Gothic" w:cs="Century Gothic"/>
          <w:sz w:val="22"/>
          <w:szCs w:val="22"/>
          <w:highlight w:val="white"/>
        </w:rPr>
      </w:pPr>
      <w:r>
        <w:rPr>
          <w:rFonts w:ascii="Century Gothic" w:eastAsia="Century Gothic" w:hAnsi="Century Gothic" w:cs="Century Gothic"/>
          <w:i/>
          <w:sz w:val="22"/>
          <w:szCs w:val="22"/>
          <w:highlight w:val="white"/>
        </w:rPr>
        <w:t xml:space="preserve">Suzanne Hoff, </w:t>
      </w:r>
      <w:r>
        <w:rPr>
          <w:rFonts w:ascii="Century Gothic" w:eastAsia="Century Gothic" w:hAnsi="Century Gothic" w:cs="Century Gothic"/>
          <w:sz w:val="22"/>
          <w:szCs w:val="22"/>
          <w:highlight w:val="white"/>
        </w:rPr>
        <w:t>La Strada International</w:t>
      </w:r>
    </w:p>
    <w:p w14:paraId="4B813425" w14:textId="4EAA5417" w:rsidR="00065A0A" w:rsidRPr="008652A5" w:rsidRDefault="00065A0A" w:rsidP="00065A0A">
      <w:pPr>
        <w:jc w:val="both"/>
        <w:rPr>
          <w:rFonts w:ascii="Century Gothic" w:eastAsia="Century Gothic" w:hAnsi="Century Gothic" w:cs="Century Gothic"/>
          <w:i/>
          <w:sz w:val="22"/>
          <w:szCs w:val="22"/>
        </w:rPr>
      </w:pPr>
      <w:r w:rsidRPr="008652A5">
        <w:rPr>
          <w:rFonts w:ascii="Century Gothic" w:eastAsia="Century Gothic" w:hAnsi="Century Gothic" w:cs="Century Gothic"/>
          <w:i/>
          <w:sz w:val="22"/>
          <w:szCs w:val="22"/>
          <w:highlight w:val="white"/>
        </w:rPr>
        <w:t xml:space="preserve">Mesut </w:t>
      </w:r>
      <w:proofErr w:type="spellStart"/>
      <w:r w:rsidRPr="008652A5">
        <w:rPr>
          <w:rFonts w:ascii="Century Gothic" w:eastAsia="Century Gothic" w:hAnsi="Century Gothic" w:cs="Century Gothic"/>
          <w:i/>
          <w:sz w:val="22"/>
          <w:szCs w:val="22"/>
          <w:highlight w:val="white"/>
        </w:rPr>
        <w:t>Bedirhanoglu</w:t>
      </w:r>
      <w:proofErr w:type="spellEnd"/>
      <w:r w:rsidRPr="008652A5">
        <w:rPr>
          <w:rFonts w:ascii="Century Gothic" w:eastAsia="Century Gothic" w:hAnsi="Century Gothic" w:cs="Century Gothic"/>
          <w:i/>
          <w:sz w:val="22"/>
          <w:szCs w:val="22"/>
        </w:rPr>
        <w:t>,</w:t>
      </w:r>
      <w:r w:rsidRPr="008652A5">
        <w:rPr>
          <w:lang w:eastAsia="en-US"/>
        </w:rPr>
        <w:t xml:space="preserve"> </w:t>
      </w:r>
      <w:proofErr w:type="spellStart"/>
      <w:r w:rsidRPr="008652A5">
        <w:rPr>
          <w:rFonts w:ascii="Century Gothic" w:eastAsia="Century Gothic" w:hAnsi="Century Gothic" w:cs="Century Gothic"/>
          <w:sz w:val="22"/>
          <w:szCs w:val="22"/>
          <w:highlight w:val="white"/>
        </w:rPr>
        <w:t>Council</w:t>
      </w:r>
      <w:proofErr w:type="spellEnd"/>
      <w:r w:rsidRPr="008652A5">
        <w:rPr>
          <w:rFonts w:ascii="Century Gothic" w:eastAsia="Century Gothic" w:hAnsi="Century Gothic" w:cs="Century Gothic"/>
          <w:sz w:val="22"/>
          <w:szCs w:val="22"/>
          <w:highlight w:val="white"/>
        </w:rPr>
        <w:t xml:space="preserve"> of Europe</w:t>
      </w:r>
    </w:p>
    <w:p w14:paraId="67832F6C" w14:textId="36BA3B45" w:rsidR="008E3546" w:rsidRPr="008652A5" w:rsidRDefault="008E3546">
      <w:pPr>
        <w:jc w:val="both"/>
        <w:rPr>
          <w:rFonts w:ascii="Century Gothic" w:eastAsia="Century Gothic" w:hAnsi="Century Gothic" w:cs="Century Gothic"/>
          <w:b/>
          <w:sz w:val="22"/>
          <w:szCs w:val="22"/>
          <w:highlight w:val="white"/>
        </w:rPr>
      </w:pPr>
    </w:p>
    <w:p w14:paraId="67832F6D" w14:textId="252E878C" w:rsidR="008E3546" w:rsidRDefault="00E20F8F">
      <w:pPr>
        <w:jc w:val="both"/>
        <w:rPr>
          <w:rFonts w:ascii="Century Gothic" w:eastAsia="Century Gothic" w:hAnsi="Century Gothic" w:cs="Century Gothic"/>
          <w:b/>
          <w:strike/>
          <w:sz w:val="22"/>
          <w:szCs w:val="22"/>
          <w:highlight w:val="white"/>
        </w:rPr>
      </w:pPr>
      <w:r>
        <w:rPr>
          <w:rFonts w:ascii="Century Gothic" w:eastAsia="Century Gothic" w:hAnsi="Century Gothic" w:cs="Century Gothic"/>
          <w:b/>
          <w:sz w:val="22"/>
          <w:szCs w:val="22"/>
          <w:highlight w:val="white"/>
        </w:rPr>
        <w:t>10.</w:t>
      </w:r>
      <w:r w:rsidR="00630C52">
        <w:rPr>
          <w:rFonts w:ascii="Century Gothic" w:eastAsia="Century Gothic" w:hAnsi="Century Gothic" w:cs="Century Gothic"/>
          <w:b/>
          <w:sz w:val="22"/>
          <w:szCs w:val="22"/>
          <w:highlight w:val="white"/>
        </w:rPr>
        <w:t>45</w:t>
      </w:r>
      <w:r w:rsidR="009136CF">
        <w:rPr>
          <w:rFonts w:ascii="Century Gothic" w:eastAsia="Century Gothic" w:hAnsi="Century Gothic" w:cs="Century Gothic"/>
          <w:b/>
          <w:sz w:val="22"/>
          <w:szCs w:val="22"/>
          <w:highlight w:val="white"/>
        </w:rPr>
        <w:t xml:space="preserve"> -</w:t>
      </w:r>
      <w:r>
        <w:rPr>
          <w:rFonts w:ascii="Century Gothic" w:eastAsia="Century Gothic" w:hAnsi="Century Gothic" w:cs="Century Gothic"/>
          <w:b/>
          <w:sz w:val="22"/>
          <w:szCs w:val="22"/>
          <w:highlight w:val="white"/>
        </w:rPr>
        <w:t xml:space="preserve"> </w:t>
      </w:r>
      <w:r w:rsidR="009136CF">
        <w:rPr>
          <w:rFonts w:ascii="Century Gothic" w:eastAsia="Century Gothic" w:hAnsi="Century Gothic" w:cs="Century Gothic"/>
          <w:b/>
          <w:sz w:val="22"/>
          <w:szCs w:val="22"/>
          <w:highlight w:val="white"/>
        </w:rPr>
        <w:t>11.30</w:t>
      </w:r>
      <w:r>
        <w:rPr>
          <w:rFonts w:ascii="Century Gothic" w:eastAsia="Century Gothic" w:hAnsi="Century Gothic" w:cs="Century Gothic"/>
          <w:b/>
          <w:sz w:val="22"/>
          <w:szCs w:val="22"/>
          <w:highlight w:val="white"/>
        </w:rPr>
        <w:tab/>
        <w:t xml:space="preserve">Il fenomeno della tratta e del grave sfruttamento: i trend emergenti </w:t>
      </w:r>
    </w:p>
    <w:p w14:paraId="67832F6E" w14:textId="77777777" w:rsidR="008E3546" w:rsidRDefault="008E3546">
      <w:pPr>
        <w:jc w:val="both"/>
        <w:rPr>
          <w:rFonts w:ascii="Century Gothic" w:eastAsia="Century Gothic" w:hAnsi="Century Gothic" w:cs="Century Gothic"/>
          <w:i/>
          <w:sz w:val="22"/>
          <w:szCs w:val="22"/>
          <w:highlight w:val="white"/>
        </w:rPr>
      </w:pPr>
    </w:p>
    <w:p w14:paraId="67832F6F" w14:textId="70EA24C5" w:rsidR="008E3546" w:rsidRPr="00406387" w:rsidRDefault="00E20F8F">
      <w:pPr>
        <w:jc w:val="both"/>
        <w:rPr>
          <w:rFonts w:ascii="Century Gothic" w:eastAsia="Century Gothic" w:hAnsi="Century Gothic" w:cs="Century Gothic"/>
          <w:iCs/>
          <w:sz w:val="22"/>
          <w:szCs w:val="22"/>
          <w:highlight w:val="white"/>
        </w:rPr>
      </w:pPr>
      <w:r>
        <w:rPr>
          <w:rFonts w:ascii="Century Gothic" w:eastAsia="Century Gothic" w:hAnsi="Century Gothic" w:cs="Century Gothic"/>
          <w:b/>
          <w:i/>
          <w:sz w:val="22"/>
          <w:szCs w:val="22"/>
          <w:highlight w:val="white"/>
          <w:u w:val="single"/>
        </w:rPr>
        <w:t>Introduce e modera</w:t>
      </w:r>
      <w:r>
        <w:rPr>
          <w:rFonts w:ascii="Century Gothic" w:eastAsia="Century Gothic" w:hAnsi="Century Gothic" w:cs="Century Gothic"/>
          <w:i/>
          <w:sz w:val="22"/>
          <w:szCs w:val="22"/>
          <w:highlight w:val="white"/>
        </w:rPr>
        <w:t>: Francesca Nicodemi</w:t>
      </w:r>
      <w:r w:rsidR="00D4274A">
        <w:rPr>
          <w:rFonts w:ascii="Century Gothic" w:eastAsia="Century Gothic" w:hAnsi="Century Gothic" w:cs="Century Gothic"/>
          <w:i/>
          <w:sz w:val="22"/>
          <w:szCs w:val="22"/>
          <w:highlight w:val="white"/>
        </w:rPr>
        <w:t xml:space="preserve">, </w:t>
      </w:r>
      <w:r w:rsidR="00D4274A" w:rsidRPr="00406387">
        <w:rPr>
          <w:rFonts w:ascii="Century Gothic" w:eastAsia="Century Gothic" w:hAnsi="Century Gothic" w:cs="Century Gothic"/>
          <w:iCs/>
          <w:sz w:val="22"/>
          <w:szCs w:val="22"/>
          <w:highlight w:val="white"/>
        </w:rPr>
        <w:t>esperta</w:t>
      </w:r>
      <w:r w:rsidR="009475CE">
        <w:rPr>
          <w:rFonts w:ascii="Century Gothic" w:eastAsia="Century Gothic" w:hAnsi="Century Gothic" w:cs="Century Gothic"/>
          <w:iCs/>
          <w:sz w:val="22"/>
          <w:szCs w:val="22"/>
          <w:highlight w:val="white"/>
        </w:rPr>
        <w:t xml:space="preserve"> in materia di Tratta</w:t>
      </w:r>
    </w:p>
    <w:p w14:paraId="67832F70" w14:textId="444C7D8B" w:rsidR="008E3546" w:rsidRDefault="00E20F8F">
      <w:pPr>
        <w:jc w:val="both"/>
        <w:rPr>
          <w:rFonts w:ascii="Century Gothic" w:eastAsia="Century Gothic" w:hAnsi="Century Gothic" w:cs="Century Gothic"/>
          <w:sz w:val="22"/>
          <w:szCs w:val="22"/>
          <w:highlight w:val="white"/>
        </w:rPr>
      </w:pPr>
      <w:r>
        <w:rPr>
          <w:rFonts w:ascii="Century Gothic" w:eastAsia="Century Gothic" w:hAnsi="Century Gothic" w:cs="Century Gothic"/>
          <w:i/>
          <w:sz w:val="22"/>
          <w:szCs w:val="22"/>
          <w:highlight w:val="white"/>
        </w:rPr>
        <w:t>Gianfranco Della Valle</w:t>
      </w:r>
      <w:r>
        <w:rPr>
          <w:rFonts w:ascii="Century Gothic" w:eastAsia="Century Gothic" w:hAnsi="Century Gothic" w:cs="Century Gothic"/>
          <w:sz w:val="22"/>
          <w:szCs w:val="22"/>
          <w:highlight w:val="white"/>
        </w:rPr>
        <w:t xml:space="preserve">, </w:t>
      </w:r>
      <w:r w:rsidR="00FA7BCC">
        <w:rPr>
          <w:rFonts w:ascii="Century Gothic" w:eastAsia="Century Gothic" w:hAnsi="Century Gothic" w:cs="Century Gothic"/>
          <w:sz w:val="22"/>
          <w:szCs w:val="22"/>
          <w:highlight w:val="white"/>
        </w:rPr>
        <w:t xml:space="preserve">Regione Veneto, </w:t>
      </w:r>
      <w:r>
        <w:rPr>
          <w:rFonts w:ascii="Century Gothic" w:eastAsia="Century Gothic" w:hAnsi="Century Gothic" w:cs="Century Gothic"/>
          <w:sz w:val="22"/>
          <w:szCs w:val="22"/>
          <w:highlight w:val="white"/>
        </w:rPr>
        <w:t>Numero Verde Anti-Tratta Italia</w:t>
      </w:r>
    </w:p>
    <w:p w14:paraId="67832F71" w14:textId="638D6EE5" w:rsidR="008E3546" w:rsidRDefault="00E20F8F">
      <w:pPr>
        <w:jc w:val="both"/>
        <w:rPr>
          <w:rFonts w:ascii="Century Gothic" w:eastAsia="Century Gothic" w:hAnsi="Century Gothic" w:cs="Century Gothic"/>
          <w:i/>
          <w:sz w:val="22"/>
          <w:szCs w:val="22"/>
        </w:rPr>
      </w:pPr>
      <w:r>
        <w:rPr>
          <w:rFonts w:ascii="Century Gothic" w:eastAsia="Century Gothic" w:hAnsi="Century Gothic" w:cs="Century Gothic"/>
          <w:i/>
          <w:sz w:val="22"/>
          <w:szCs w:val="22"/>
        </w:rPr>
        <w:t xml:space="preserve">Eva Danner, </w:t>
      </w:r>
      <w:proofErr w:type="spellStart"/>
      <w:r w:rsidRPr="00B12DB3">
        <w:rPr>
          <w:rFonts w:ascii="Century Gothic" w:eastAsia="Century Gothic" w:hAnsi="Century Gothic" w:cs="Century Gothic"/>
          <w:iCs/>
          <w:sz w:val="22"/>
          <w:szCs w:val="22"/>
        </w:rPr>
        <w:t>Solwodi</w:t>
      </w:r>
      <w:proofErr w:type="spellEnd"/>
      <w:r w:rsidRPr="00B12DB3">
        <w:rPr>
          <w:rFonts w:ascii="Century Gothic" w:eastAsia="Century Gothic" w:hAnsi="Century Gothic" w:cs="Century Gothic"/>
          <w:iCs/>
          <w:sz w:val="22"/>
          <w:szCs w:val="22"/>
        </w:rPr>
        <w:t xml:space="preserve">, rete </w:t>
      </w:r>
      <w:r w:rsidR="00C85B99">
        <w:rPr>
          <w:rFonts w:ascii="Century Gothic" w:eastAsia="Century Gothic" w:hAnsi="Century Gothic" w:cs="Century Gothic"/>
          <w:iCs/>
          <w:sz w:val="22"/>
          <w:szCs w:val="22"/>
        </w:rPr>
        <w:t>A</w:t>
      </w:r>
      <w:r w:rsidRPr="00B12DB3">
        <w:rPr>
          <w:rFonts w:ascii="Century Gothic" w:eastAsia="Century Gothic" w:hAnsi="Century Gothic" w:cs="Century Gothic"/>
          <w:iCs/>
          <w:sz w:val="22"/>
          <w:szCs w:val="22"/>
        </w:rPr>
        <w:t>nti-</w:t>
      </w:r>
      <w:r w:rsidR="00C85B99">
        <w:rPr>
          <w:rFonts w:ascii="Century Gothic" w:eastAsia="Century Gothic" w:hAnsi="Century Gothic" w:cs="Century Gothic"/>
          <w:iCs/>
          <w:sz w:val="22"/>
          <w:szCs w:val="22"/>
        </w:rPr>
        <w:t>T</w:t>
      </w:r>
      <w:r w:rsidRPr="00B12DB3">
        <w:rPr>
          <w:rFonts w:ascii="Century Gothic" w:eastAsia="Century Gothic" w:hAnsi="Century Gothic" w:cs="Century Gothic"/>
          <w:iCs/>
          <w:sz w:val="22"/>
          <w:szCs w:val="22"/>
        </w:rPr>
        <w:t>ratta Germania</w:t>
      </w:r>
      <w:r>
        <w:rPr>
          <w:rFonts w:ascii="Century Gothic" w:eastAsia="Century Gothic" w:hAnsi="Century Gothic" w:cs="Century Gothic"/>
          <w:i/>
          <w:sz w:val="22"/>
          <w:szCs w:val="22"/>
        </w:rPr>
        <w:t xml:space="preserve"> </w:t>
      </w:r>
    </w:p>
    <w:p w14:paraId="67832F72" w14:textId="2B348399" w:rsidR="008E3546" w:rsidRDefault="00E20F8F">
      <w:pPr>
        <w:jc w:val="both"/>
        <w:rPr>
          <w:rFonts w:ascii="Century Gothic" w:eastAsia="Century Gothic" w:hAnsi="Century Gothic" w:cs="Century Gothic"/>
          <w:b/>
          <w:sz w:val="22"/>
          <w:szCs w:val="22"/>
          <w:highlight w:val="white"/>
        </w:rPr>
      </w:pPr>
      <w:r>
        <w:rPr>
          <w:rFonts w:ascii="Century Gothic" w:eastAsia="Century Gothic" w:hAnsi="Century Gothic" w:cs="Century Gothic"/>
          <w:i/>
          <w:sz w:val="22"/>
          <w:szCs w:val="22"/>
        </w:rPr>
        <w:t>Teresa De Gasperis</w:t>
      </w:r>
      <w:r>
        <w:rPr>
          <w:rFonts w:ascii="Century Gothic" w:eastAsia="Century Gothic" w:hAnsi="Century Gothic" w:cs="Century Gothic"/>
          <w:sz w:val="22"/>
          <w:szCs w:val="22"/>
        </w:rPr>
        <w:t xml:space="preserve">, ACCEM, rete </w:t>
      </w:r>
      <w:r w:rsidR="00C85B99">
        <w:rPr>
          <w:rFonts w:ascii="Century Gothic" w:eastAsia="Century Gothic" w:hAnsi="Century Gothic" w:cs="Century Gothic"/>
          <w:sz w:val="22"/>
          <w:szCs w:val="22"/>
        </w:rPr>
        <w:t>A</w:t>
      </w:r>
      <w:r>
        <w:rPr>
          <w:rFonts w:ascii="Century Gothic" w:eastAsia="Century Gothic" w:hAnsi="Century Gothic" w:cs="Century Gothic"/>
          <w:sz w:val="22"/>
          <w:szCs w:val="22"/>
        </w:rPr>
        <w:t>nti-</w:t>
      </w:r>
      <w:r w:rsidR="00C85B99">
        <w:rPr>
          <w:rFonts w:ascii="Century Gothic" w:eastAsia="Century Gothic" w:hAnsi="Century Gothic" w:cs="Century Gothic"/>
          <w:sz w:val="22"/>
          <w:szCs w:val="22"/>
        </w:rPr>
        <w:t>T</w:t>
      </w:r>
      <w:r>
        <w:rPr>
          <w:rFonts w:ascii="Century Gothic" w:eastAsia="Century Gothic" w:hAnsi="Century Gothic" w:cs="Century Gothic"/>
          <w:sz w:val="22"/>
          <w:szCs w:val="22"/>
        </w:rPr>
        <w:t>ratta Spagna</w:t>
      </w:r>
    </w:p>
    <w:p w14:paraId="7FB32919" w14:textId="77777777" w:rsidR="002C0C04" w:rsidRDefault="002C0C04">
      <w:pPr>
        <w:jc w:val="both"/>
        <w:rPr>
          <w:rFonts w:ascii="Century Gothic" w:eastAsia="Century Gothic" w:hAnsi="Century Gothic" w:cs="Century Gothic"/>
          <w:b/>
          <w:sz w:val="22"/>
          <w:szCs w:val="22"/>
          <w:highlight w:val="white"/>
        </w:rPr>
      </w:pPr>
    </w:p>
    <w:p w14:paraId="67832F74" w14:textId="734D0E99" w:rsidR="008E3546" w:rsidRDefault="00E20F8F">
      <w:pPr>
        <w:jc w:val="both"/>
        <w:rPr>
          <w:rFonts w:ascii="Century Gothic" w:eastAsia="Century Gothic" w:hAnsi="Century Gothic" w:cs="Century Gothic"/>
          <w:b/>
          <w:sz w:val="22"/>
          <w:szCs w:val="22"/>
          <w:highlight w:val="white"/>
        </w:rPr>
      </w:pPr>
      <w:r>
        <w:rPr>
          <w:rFonts w:ascii="Century Gothic" w:eastAsia="Century Gothic" w:hAnsi="Century Gothic" w:cs="Century Gothic"/>
          <w:b/>
          <w:sz w:val="22"/>
          <w:szCs w:val="22"/>
          <w:highlight w:val="white"/>
        </w:rPr>
        <w:t>1</w:t>
      </w:r>
      <w:r w:rsidR="009136CF">
        <w:rPr>
          <w:rFonts w:ascii="Century Gothic" w:eastAsia="Century Gothic" w:hAnsi="Century Gothic" w:cs="Century Gothic"/>
          <w:b/>
          <w:sz w:val="22"/>
          <w:szCs w:val="22"/>
          <w:highlight w:val="white"/>
        </w:rPr>
        <w:t>1.30 – 11:</w:t>
      </w:r>
      <w:r w:rsidR="00AD0CC2">
        <w:rPr>
          <w:rFonts w:ascii="Century Gothic" w:eastAsia="Century Gothic" w:hAnsi="Century Gothic" w:cs="Century Gothic"/>
          <w:b/>
          <w:sz w:val="22"/>
          <w:szCs w:val="22"/>
          <w:highlight w:val="white"/>
        </w:rPr>
        <w:t>45 PAUSA</w:t>
      </w:r>
      <w:r>
        <w:rPr>
          <w:rFonts w:ascii="Century Gothic" w:eastAsia="Century Gothic" w:hAnsi="Century Gothic" w:cs="Century Gothic"/>
          <w:b/>
          <w:sz w:val="22"/>
          <w:szCs w:val="22"/>
          <w:highlight w:val="white"/>
        </w:rPr>
        <w:t xml:space="preserve"> CAFFE’</w:t>
      </w:r>
    </w:p>
    <w:p w14:paraId="67832F75" w14:textId="77777777" w:rsidR="008E3546" w:rsidRDefault="008E3546">
      <w:pPr>
        <w:jc w:val="both"/>
        <w:rPr>
          <w:rFonts w:ascii="Century Gothic" w:eastAsia="Century Gothic" w:hAnsi="Century Gothic" w:cs="Century Gothic"/>
          <w:b/>
          <w:sz w:val="22"/>
          <w:szCs w:val="22"/>
          <w:highlight w:val="white"/>
        </w:rPr>
      </w:pPr>
    </w:p>
    <w:p w14:paraId="67832F76" w14:textId="3D8A6551" w:rsidR="008E3546" w:rsidRDefault="00E20F8F">
      <w:pPr>
        <w:jc w:val="both"/>
        <w:rPr>
          <w:rFonts w:ascii="Century Gothic" w:eastAsia="Century Gothic" w:hAnsi="Century Gothic" w:cs="Century Gothic"/>
          <w:b/>
          <w:sz w:val="22"/>
          <w:szCs w:val="22"/>
          <w:highlight w:val="white"/>
        </w:rPr>
      </w:pPr>
      <w:r>
        <w:rPr>
          <w:rFonts w:ascii="Century Gothic" w:eastAsia="Century Gothic" w:hAnsi="Century Gothic" w:cs="Century Gothic"/>
          <w:b/>
          <w:sz w:val="22"/>
          <w:szCs w:val="22"/>
          <w:highlight w:val="white"/>
        </w:rPr>
        <w:t>1</w:t>
      </w:r>
      <w:r w:rsidR="00386D99">
        <w:rPr>
          <w:rFonts w:ascii="Century Gothic" w:eastAsia="Century Gothic" w:hAnsi="Century Gothic" w:cs="Century Gothic"/>
          <w:b/>
          <w:sz w:val="22"/>
          <w:szCs w:val="22"/>
          <w:highlight w:val="white"/>
        </w:rPr>
        <w:t>1</w:t>
      </w:r>
      <w:r>
        <w:rPr>
          <w:rFonts w:ascii="Century Gothic" w:eastAsia="Century Gothic" w:hAnsi="Century Gothic" w:cs="Century Gothic"/>
          <w:b/>
          <w:sz w:val="22"/>
          <w:szCs w:val="22"/>
          <w:highlight w:val="white"/>
        </w:rPr>
        <w:t>.</w:t>
      </w:r>
      <w:r w:rsidR="00386D99">
        <w:rPr>
          <w:rFonts w:ascii="Century Gothic" w:eastAsia="Century Gothic" w:hAnsi="Century Gothic" w:cs="Century Gothic"/>
          <w:b/>
          <w:sz w:val="22"/>
          <w:szCs w:val="22"/>
          <w:highlight w:val="white"/>
        </w:rPr>
        <w:t>4</w:t>
      </w:r>
      <w:r w:rsidR="00E3623F">
        <w:rPr>
          <w:rFonts w:ascii="Century Gothic" w:eastAsia="Century Gothic" w:hAnsi="Century Gothic" w:cs="Century Gothic"/>
          <w:b/>
          <w:sz w:val="22"/>
          <w:szCs w:val="22"/>
          <w:highlight w:val="white"/>
        </w:rPr>
        <w:t>5</w:t>
      </w:r>
      <w:r w:rsidR="00DA7C1E">
        <w:rPr>
          <w:rFonts w:ascii="Century Gothic" w:eastAsia="Century Gothic" w:hAnsi="Century Gothic" w:cs="Century Gothic"/>
          <w:b/>
          <w:sz w:val="22"/>
          <w:szCs w:val="22"/>
          <w:highlight w:val="white"/>
        </w:rPr>
        <w:t xml:space="preserve"> </w:t>
      </w:r>
      <w:r>
        <w:rPr>
          <w:rFonts w:ascii="Century Gothic" w:eastAsia="Century Gothic" w:hAnsi="Century Gothic" w:cs="Century Gothic"/>
          <w:b/>
          <w:sz w:val="22"/>
          <w:szCs w:val="22"/>
          <w:highlight w:val="white"/>
        </w:rPr>
        <w:t>- 14.</w:t>
      </w:r>
      <w:r w:rsidR="0025158A">
        <w:rPr>
          <w:rFonts w:ascii="Century Gothic" w:eastAsia="Century Gothic" w:hAnsi="Century Gothic" w:cs="Century Gothic"/>
          <w:b/>
          <w:sz w:val="22"/>
          <w:szCs w:val="22"/>
          <w:highlight w:val="white"/>
        </w:rPr>
        <w:t>15</w:t>
      </w:r>
      <w:r>
        <w:rPr>
          <w:rFonts w:ascii="Century Gothic" w:eastAsia="Century Gothic" w:hAnsi="Century Gothic" w:cs="Century Gothic"/>
          <w:b/>
          <w:sz w:val="22"/>
          <w:szCs w:val="22"/>
          <w:highlight w:val="white"/>
        </w:rPr>
        <w:tab/>
        <w:t xml:space="preserve"> Esperienze dall’Italia e da alcuni paesi UE nel contrasto alla tratta </w:t>
      </w:r>
    </w:p>
    <w:p w14:paraId="67832F77" w14:textId="77777777" w:rsidR="008E3546" w:rsidRDefault="008E3546">
      <w:pPr>
        <w:jc w:val="both"/>
        <w:rPr>
          <w:rFonts w:ascii="Century Gothic" w:eastAsia="Century Gothic" w:hAnsi="Century Gothic" w:cs="Century Gothic"/>
          <w:i/>
          <w:sz w:val="22"/>
          <w:szCs w:val="22"/>
          <w:highlight w:val="white"/>
        </w:rPr>
      </w:pPr>
    </w:p>
    <w:p w14:paraId="1CFE2734" w14:textId="77777777" w:rsidR="00A5373E" w:rsidRDefault="00A5373E">
      <w:pPr>
        <w:jc w:val="both"/>
        <w:rPr>
          <w:rFonts w:ascii="Century Gothic" w:eastAsia="Century Gothic" w:hAnsi="Century Gothic" w:cs="Century Gothic"/>
          <w:i/>
          <w:sz w:val="22"/>
          <w:szCs w:val="22"/>
          <w:highlight w:val="white"/>
        </w:rPr>
      </w:pPr>
    </w:p>
    <w:p w14:paraId="67832F78" w14:textId="05B572B4" w:rsidR="008E3546" w:rsidRDefault="00E20F8F">
      <w:pPr>
        <w:jc w:val="both"/>
        <w:rPr>
          <w:rFonts w:ascii="Century Gothic" w:eastAsia="Century Gothic" w:hAnsi="Century Gothic" w:cs="Century Gothic"/>
          <w:i/>
          <w:sz w:val="22"/>
          <w:szCs w:val="22"/>
        </w:rPr>
      </w:pPr>
      <w:r>
        <w:rPr>
          <w:rFonts w:ascii="Century Gothic" w:eastAsia="Century Gothic" w:hAnsi="Century Gothic" w:cs="Century Gothic"/>
          <w:i/>
          <w:sz w:val="22"/>
          <w:szCs w:val="22"/>
          <w:highlight w:val="white"/>
        </w:rPr>
        <w:t xml:space="preserve">Moderazione: </w:t>
      </w:r>
      <w:r>
        <w:rPr>
          <w:rFonts w:ascii="Century Gothic" w:eastAsia="Century Gothic" w:hAnsi="Century Gothic" w:cs="Century Gothic"/>
          <w:i/>
          <w:sz w:val="22"/>
          <w:szCs w:val="22"/>
        </w:rPr>
        <w:t xml:space="preserve">Martina Sabbadini, </w:t>
      </w:r>
      <w:r w:rsidRPr="00B12DB3">
        <w:rPr>
          <w:rFonts w:ascii="Century Gothic" w:eastAsia="Century Gothic" w:hAnsi="Century Gothic" w:cs="Century Gothic"/>
          <w:iCs/>
          <w:sz w:val="22"/>
          <w:szCs w:val="22"/>
        </w:rPr>
        <w:t>IRES Piemonte</w:t>
      </w:r>
    </w:p>
    <w:p w14:paraId="1611DF2A" w14:textId="58F4812B" w:rsidR="00225F3F" w:rsidRDefault="00225F3F">
      <w:pPr>
        <w:jc w:val="both"/>
        <w:rPr>
          <w:rFonts w:ascii="Century Gothic" w:eastAsia="Century Gothic" w:hAnsi="Century Gothic" w:cs="Century Gothic"/>
          <w:i/>
          <w:sz w:val="22"/>
          <w:szCs w:val="22"/>
        </w:rPr>
      </w:pPr>
      <w:r w:rsidRPr="00E8624C">
        <w:rPr>
          <w:rFonts w:ascii="Century Gothic" w:eastAsia="Century Gothic" w:hAnsi="Century Gothic" w:cs="Century Gothic"/>
          <w:i/>
          <w:sz w:val="22"/>
          <w:szCs w:val="22"/>
        </w:rPr>
        <w:lastRenderedPageBreak/>
        <w:t>Prevenzione e protezione delle vittime e potenziali vittime di sfruttamento</w:t>
      </w:r>
    </w:p>
    <w:p w14:paraId="32328975" w14:textId="77777777" w:rsidR="000D6791" w:rsidRDefault="000D6791">
      <w:pPr>
        <w:jc w:val="both"/>
        <w:rPr>
          <w:rFonts w:ascii="Century Gothic" w:eastAsia="Century Gothic" w:hAnsi="Century Gothic" w:cs="Century Gothic"/>
          <w:i/>
          <w:sz w:val="22"/>
          <w:szCs w:val="22"/>
        </w:rPr>
      </w:pPr>
    </w:p>
    <w:p w14:paraId="67832F79" w14:textId="7A7359F4" w:rsidR="008E3546" w:rsidRDefault="00E20F8F">
      <w:pPr>
        <w:numPr>
          <w:ilvl w:val="0"/>
          <w:numId w:val="6"/>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La prevenzione dello sfruttamento lavorativo sui luoghi di lavoro </w:t>
      </w:r>
    </w:p>
    <w:p w14:paraId="67832F7A" w14:textId="1D7AEFBC" w:rsidR="008E3546" w:rsidRPr="00534E7D" w:rsidRDefault="006775E5">
      <w:pPr>
        <w:numPr>
          <w:ilvl w:val="0"/>
          <w:numId w:val="3"/>
        </w:numPr>
        <w:jc w:val="both"/>
        <w:rPr>
          <w:rFonts w:ascii="Century Gothic" w:eastAsia="Century Gothic" w:hAnsi="Century Gothic" w:cs="Century Gothic"/>
          <w:sz w:val="22"/>
          <w:szCs w:val="22"/>
        </w:rPr>
      </w:pPr>
      <w:proofErr w:type="spellStart"/>
      <w:r w:rsidRPr="00534E7D">
        <w:rPr>
          <w:rFonts w:ascii="Century Gothic" w:eastAsia="Century Gothic" w:hAnsi="Century Gothic" w:cs="Century Gothic"/>
          <w:i/>
          <w:sz w:val="22"/>
          <w:szCs w:val="22"/>
        </w:rPr>
        <w:t>Elda</w:t>
      </w:r>
      <w:proofErr w:type="spellEnd"/>
      <w:r w:rsidRPr="00534E7D">
        <w:rPr>
          <w:rFonts w:ascii="Century Gothic" w:eastAsia="Century Gothic" w:hAnsi="Century Gothic" w:cs="Century Gothic"/>
          <w:i/>
          <w:sz w:val="22"/>
          <w:szCs w:val="22"/>
        </w:rPr>
        <w:t xml:space="preserve"> </w:t>
      </w:r>
      <w:proofErr w:type="spellStart"/>
      <w:r w:rsidRPr="00534E7D">
        <w:rPr>
          <w:rFonts w:ascii="Century Gothic" w:eastAsia="Century Gothic" w:hAnsi="Century Gothic" w:cs="Century Gothic"/>
          <w:i/>
          <w:sz w:val="22"/>
          <w:szCs w:val="22"/>
        </w:rPr>
        <w:t>Zofrea</w:t>
      </w:r>
      <w:proofErr w:type="spellEnd"/>
      <w:r w:rsidR="00E20F8F" w:rsidRPr="00534E7D">
        <w:rPr>
          <w:rFonts w:ascii="Century Gothic" w:eastAsia="Century Gothic" w:hAnsi="Century Gothic" w:cs="Century Gothic"/>
          <w:i/>
          <w:sz w:val="22"/>
          <w:szCs w:val="22"/>
        </w:rPr>
        <w:t xml:space="preserve">, </w:t>
      </w:r>
      <w:r w:rsidR="00E20F8F" w:rsidRPr="00B12DB3">
        <w:rPr>
          <w:rFonts w:ascii="Century Gothic" w:eastAsia="Century Gothic" w:hAnsi="Century Gothic" w:cs="Century Gothic"/>
          <w:iCs/>
          <w:sz w:val="22"/>
          <w:szCs w:val="22"/>
        </w:rPr>
        <w:t>Ministero del Lavoro e delle Politiche sociali</w:t>
      </w:r>
    </w:p>
    <w:p w14:paraId="5C662CB0" w14:textId="49FFBCB1" w:rsidR="007B318D" w:rsidRPr="006968DA" w:rsidRDefault="00C51E77">
      <w:pPr>
        <w:numPr>
          <w:ilvl w:val="0"/>
          <w:numId w:val="3"/>
        </w:numPr>
        <w:jc w:val="both"/>
        <w:rPr>
          <w:rFonts w:ascii="Century Gothic" w:eastAsia="Century Gothic" w:hAnsi="Century Gothic" w:cs="Century Gothic"/>
          <w:sz w:val="22"/>
          <w:szCs w:val="22"/>
          <w:lang w:val="en-US"/>
        </w:rPr>
      </w:pPr>
      <w:proofErr w:type="spellStart"/>
      <w:r w:rsidRPr="000D2BA4">
        <w:rPr>
          <w:rFonts w:ascii="Century Gothic" w:eastAsia="Century Gothic" w:hAnsi="Century Gothic" w:cs="Century Gothic"/>
          <w:i/>
          <w:iCs/>
          <w:sz w:val="22"/>
          <w:szCs w:val="22"/>
          <w:lang w:val="en-US"/>
        </w:rPr>
        <w:t>Annemieke</w:t>
      </w:r>
      <w:proofErr w:type="spellEnd"/>
      <w:r w:rsidRPr="000D2BA4">
        <w:rPr>
          <w:rFonts w:ascii="Century Gothic" w:eastAsia="Century Gothic" w:hAnsi="Century Gothic" w:cs="Century Gothic"/>
          <w:i/>
          <w:iCs/>
          <w:sz w:val="22"/>
          <w:szCs w:val="22"/>
          <w:lang w:val="en-US"/>
        </w:rPr>
        <w:t xml:space="preserve"> Oost-</w:t>
      </w:r>
      <w:proofErr w:type="spellStart"/>
      <w:r w:rsidRPr="000D2BA4">
        <w:rPr>
          <w:rFonts w:ascii="Century Gothic" w:eastAsia="Century Gothic" w:hAnsi="Century Gothic" w:cs="Century Gothic"/>
          <w:i/>
          <w:iCs/>
          <w:sz w:val="22"/>
          <w:szCs w:val="22"/>
          <w:lang w:val="en-US"/>
        </w:rPr>
        <w:t>Gerholt</w:t>
      </w:r>
      <w:proofErr w:type="spellEnd"/>
      <w:r w:rsidR="006968DA" w:rsidRPr="006968DA">
        <w:rPr>
          <w:rFonts w:ascii="Century Gothic" w:eastAsia="Century Gothic" w:hAnsi="Century Gothic" w:cs="Century Gothic"/>
          <w:sz w:val="22"/>
          <w:szCs w:val="22"/>
          <w:lang w:val="en-US"/>
        </w:rPr>
        <w:t>, EMN National Co</w:t>
      </w:r>
      <w:r w:rsidR="006968DA">
        <w:rPr>
          <w:rFonts w:ascii="Century Gothic" w:eastAsia="Century Gothic" w:hAnsi="Century Gothic" w:cs="Century Gothic"/>
          <w:sz w:val="22"/>
          <w:szCs w:val="22"/>
          <w:lang w:val="en-US"/>
        </w:rPr>
        <w:t xml:space="preserve">ntact Point Netherlands </w:t>
      </w:r>
      <w:r w:rsidRPr="006968DA" w:rsidDel="00C51E77">
        <w:rPr>
          <w:rFonts w:ascii="Century Gothic" w:eastAsia="Century Gothic" w:hAnsi="Century Gothic" w:cs="Century Gothic"/>
          <w:sz w:val="22"/>
          <w:szCs w:val="22"/>
          <w:lang w:val="en-US"/>
        </w:rPr>
        <w:t xml:space="preserve"> </w:t>
      </w:r>
    </w:p>
    <w:p w14:paraId="67832F7D" w14:textId="4A234269" w:rsidR="008E3546" w:rsidRDefault="00E20F8F">
      <w:pPr>
        <w:numPr>
          <w:ilvl w:val="0"/>
          <w:numId w:val="1"/>
        </w:numPr>
        <w:jc w:val="both"/>
        <w:rPr>
          <w:rFonts w:ascii="Century Gothic" w:eastAsia="Century Gothic" w:hAnsi="Century Gothic" w:cs="Century Gothic"/>
          <w:sz w:val="22"/>
          <w:szCs w:val="22"/>
          <w:highlight w:val="white"/>
        </w:rPr>
      </w:pPr>
      <w:r>
        <w:rPr>
          <w:rFonts w:ascii="Century Gothic" w:eastAsia="Century Gothic" w:hAnsi="Century Gothic" w:cs="Century Gothic"/>
          <w:sz w:val="22"/>
          <w:szCs w:val="22"/>
          <w:highlight w:val="white"/>
        </w:rPr>
        <w:t>L’identificazione precoce (Italia)</w:t>
      </w:r>
    </w:p>
    <w:p w14:paraId="67832F7E" w14:textId="3C8FA32B" w:rsidR="008E3546" w:rsidRPr="00FA7BCC" w:rsidRDefault="00E20F8F" w:rsidP="00FA7BCC">
      <w:pPr>
        <w:numPr>
          <w:ilvl w:val="0"/>
          <w:numId w:val="4"/>
        </w:numPr>
        <w:jc w:val="both"/>
        <w:rPr>
          <w:rFonts w:ascii="Century Gothic" w:eastAsia="Century Gothic" w:hAnsi="Century Gothic" w:cs="Century Gothic"/>
          <w:sz w:val="22"/>
          <w:szCs w:val="22"/>
        </w:rPr>
      </w:pPr>
      <w:r>
        <w:rPr>
          <w:rFonts w:ascii="Century Gothic" w:eastAsia="Century Gothic" w:hAnsi="Century Gothic" w:cs="Century Gothic"/>
          <w:i/>
          <w:sz w:val="22"/>
          <w:szCs w:val="22"/>
        </w:rPr>
        <w:t>Donatella Giunti,</w:t>
      </w:r>
      <w:r w:rsidR="00FA7BCC">
        <w:rPr>
          <w:rFonts w:ascii="Century Gothic" w:eastAsia="Century Gothic" w:hAnsi="Century Gothic" w:cs="Century Gothic"/>
          <w:i/>
          <w:sz w:val="22"/>
          <w:szCs w:val="22"/>
        </w:rPr>
        <w:t xml:space="preserve"> Prefettura di Torin</w:t>
      </w:r>
      <w:r w:rsidR="00FA7BCC" w:rsidRPr="00FA7BCC">
        <w:rPr>
          <w:rFonts w:ascii="Century Gothic" w:eastAsia="Century Gothic" w:hAnsi="Century Gothic" w:cs="Century Gothic"/>
          <w:i/>
          <w:sz w:val="22"/>
          <w:szCs w:val="22"/>
        </w:rPr>
        <w:t>o</w:t>
      </w:r>
      <w:r w:rsidR="00FA7BCC">
        <w:rPr>
          <w:rFonts w:ascii="Century Gothic" w:eastAsia="Century Gothic" w:hAnsi="Century Gothic" w:cs="Century Gothic"/>
          <w:iCs/>
          <w:sz w:val="22"/>
          <w:szCs w:val="22"/>
        </w:rPr>
        <w:t xml:space="preserve"> PROGETTO</w:t>
      </w:r>
      <w:r w:rsidRPr="00FA7BCC">
        <w:rPr>
          <w:rFonts w:ascii="Century Gothic" w:eastAsia="Century Gothic" w:hAnsi="Century Gothic" w:cs="Century Gothic"/>
          <w:i/>
          <w:sz w:val="22"/>
          <w:szCs w:val="22"/>
        </w:rPr>
        <w:t xml:space="preserve"> </w:t>
      </w:r>
      <w:proofErr w:type="spellStart"/>
      <w:r w:rsidRPr="00FA7BCC">
        <w:rPr>
          <w:rFonts w:ascii="Century Gothic" w:eastAsia="Century Gothic" w:hAnsi="Century Gothic" w:cs="Century Gothic"/>
          <w:sz w:val="22"/>
          <w:szCs w:val="22"/>
          <w:highlight w:val="white"/>
        </w:rPr>
        <w:t>ALFa</w:t>
      </w:r>
      <w:proofErr w:type="spellEnd"/>
      <w:r w:rsidRPr="00FA7BCC">
        <w:rPr>
          <w:rFonts w:ascii="Century Gothic" w:eastAsia="Century Gothic" w:hAnsi="Century Gothic" w:cs="Century Gothic"/>
          <w:sz w:val="22"/>
          <w:szCs w:val="22"/>
          <w:highlight w:val="white"/>
        </w:rPr>
        <w:t xml:space="preserve"> </w:t>
      </w:r>
    </w:p>
    <w:p w14:paraId="449D9668" w14:textId="784AF7DD" w:rsidR="001E30E8" w:rsidRPr="005F6FD4" w:rsidRDefault="000D218E" w:rsidP="001E30E8">
      <w:pPr>
        <w:numPr>
          <w:ilvl w:val="0"/>
          <w:numId w:val="4"/>
        </w:numPr>
        <w:jc w:val="both"/>
        <w:rPr>
          <w:rFonts w:ascii="Century Gothic" w:eastAsia="Century Gothic" w:hAnsi="Century Gothic" w:cs="Century Gothic"/>
          <w:sz w:val="22"/>
          <w:szCs w:val="22"/>
        </w:rPr>
      </w:pPr>
      <w:r w:rsidRPr="000D218E">
        <w:rPr>
          <w:rFonts w:ascii="Century Gothic" w:eastAsia="Century Gothic" w:hAnsi="Century Gothic" w:cs="Century Gothic"/>
          <w:i/>
          <w:sz w:val="22"/>
          <w:szCs w:val="22"/>
        </w:rPr>
        <w:t>Bruno Giordano</w:t>
      </w:r>
      <w:r w:rsidR="001E30E8" w:rsidRPr="005F6FD4">
        <w:rPr>
          <w:rFonts w:ascii="Century Gothic" w:eastAsia="Century Gothic" w:hAnsi="Century Gothic" w:cs="Century Gothic"/>
          <w:sz w:val="22"/>
          <w:szCs w:val="22"/>
        </w:rPr>
        <w:t>,</w:t>
      </w:r>
      <w:r w:rsidR="003E3B56">
        <w:rPr>
          <w:rFonts w:ascii="Century Gothic" w:eastAsia="Century Gothic" w:hAnsi="Century Gothic" w:cs="Century Gothic"/>
          <w:sz w:val="22"/>
          <w:szCs w:val="22"/>
        </w:rPr>
        <w:t xml:space="preserve"> Direttore</w:t>
      </w:r>
      <w:r w:rsidR="001E30E8" w:rsidRPr="005F6FD4">
        <w:rPr>
          <w:rFonts w:ascii="Century Gothic" w:eastAsia="Century Gothic" w:hAnsi="Century Gothic" w:cs="Century Gothic"/>
          <w:sz w:val="22"/>
          <w:szCs w:val="22"/>
        </w:rPr>
        <w:t xml:space="preserve"> Ispettorato Nazionale Lavoro (Italia)</w:t>
      </w:r>
    </w:p>
    <w:p w14:paraId="67832F7F" w14:textId="0B665CFE" w:rsidR="008E3546" w:rsidRPr="00F64D1F" w:rsidRDefault="00E20F8F" w:rsidP="00F64D1F">
      <w:pPr>
        <w:numPr>
          <w:ilvl w:val="0"/>
          <w:numId w:val="2"/>
        </w:numPr>
        <w:jc w:val="both"/>
        <w:rPr>
          <w:rFonts w:ascii="Century Gothic" w:eastAsia="Century Gothic" w:hAnsi="Century Gothic" w:cs="Century Gothic"/>
          <w:i/>
          <w:sz w:val="22"/>
          <w:szCs w:val="22"/>
        </w:rPr>
      </w:pPr>
      <w:r>
        <w:rPr>
          <w:rFonts w:ascii="Century Gothic" w:eastAsia="Century Gothic" w:hAnsi="Century Gothic" w:cs="Century Gothic"/>
          <w:i/>
          <w:sz w:val="22"/>
          <w:szCs w:val="22"/>
        </w:rPr>
        <w:t>Cinzia Bragagnolo,</w:t>
      </w:r>
      <w:r w:rsidR="00FA7BCC">
        <w:rPr>
          <w:rFonts w:ascii="Century Gothic" w:eastAsia="Century Gothic" w:hAnsi="Century Gothic" w:cs="Century Gothic"/>
          <w:i/>
          <w:sz w:val="22"/>
          <w:szCs w:val="22"/>
        </w:rPr>
        <w:t xml:space="preserve"> </w:t>
      </w:r>
      <w:r w:rsidR="00FA7BCC" w:rsidRPr="00F646AF">
        <w:rPr>
          <w:rFonts w:ascii="Century Gothic" w:eastAsia="Century Gothic" w:hAnsi="Century Gothic" w:cs="Century Gothic"/>
          <w:iCs/>
          <w:sz w:val="22"/>
          <w:szCs w:val="22"/>
        </w:rPr>
        <w:t>Regione Veneto,</w:t>
      </w:r>
      <w:r w:rsidRPr="00F646AF">
        <w:rPr>
          <w:rFonts w:ascii="Century Gothic" w:eastAsia="Century Gothic" w:hAnsi="Century Gothic" w:cs="Century Gothic"/>
          <w:iCs/>
          <w:sz w:val="22"/>
          <w:szCs w:val="22"/>
        </w:rPr>
        <w:t xml:space="preserve"> progetto Navigare</w:t>
      </w:r>
      <w:r w:rsidRPr="00F64D1F">
        <w:rPr>
          <w:rFonts w:ascii="Century Gothic" w:eastAsia="Century Gothic" w:hAnsi="Century Gothic" w:cs="Century Gothic"/>
          <w:i/>
          <w:sz w:val="22"/>
          <w:szCs w:val="22"/>
        </w:rPr>
        <w:t xml:space="preserve"> </w:t>
      </w:r>
    </w:p>
    <w:p w14:paraId="67832F80" w14:textId="45B7844B" w:rsidR="008E3546" w:rsidRDefault="00E20F8F">
      <w:pPr>
        <w:numPr>
          <w:ilvl w:val="0"/>
          <w:numId w:val="1"/>
        </w:numPr>
        <w:jc w:val="both"/>
        <w:rPr>
          <w:rFonts w:ascii="Century Gothic" w:eastAsia="Century Gothic" w:hAnsi="Century Gothic" w:cs="Century Gothic"/>
          <w:sz w:val="22"/>
          <w:szCs w:val="22"/>
          <w:highlight w:val="white"/>
        </w:rPr>
      </w:pPr>
      <w:r>
        <w:rPr>
          <w:rFonts w:ascii="Century Gothic" w:eastAsia="Century Gothic" w:hAnsi="Century Gothic" w:cs="Century Gothic"/>
          <w:sz w:val="22"/>
          <w:szCs w:val="22"/>
          <w:highlight w:val="white"/>
        </w:rPr>
        <w:t xml:space="preserve">Il coordinamento tra l’Autorità Giudiziaria e i progetti anti-tratta </w:t>
      </w:r>
    </w:p>
    <w:p w14:paraId="67832F81" w14:textId="77777777" w:rsidR="008E3546" w:rsidRDefault="00E20F8F">
      <w:pPr>
        <w:numPr>
          <w:ilvl w:val="0"/>
          <w:numId w:val="2"/>
        </w:numPr>
        <w:jc w:val="both"/>
        <w:rPr>
          <w:rFonts w:ascii="Century Gothic" w:eastAsia="Century Gothic" w:hAnsi="Century Gothic" w:cs="Century Gothic"/>
          <w:sz w:val="22"/>
          <w:szCs w:val="22"/>
        </w:rPr>
      </w:pPr>
      <w:r>
        <w:rPr>
          <w:rFonts w:ascii="Century Gothic" w:eastAsia="Century Gothic" w:hAnsi="Century Gothic" w:cs="Century Gothic"/>
          <w:i/>
          <w:sz w:val="22"/>
          <w:szCs w:val="22"/>
        </w:rPr>
        <w:t>David Mancini</w:t>
      </w:r>
      <w:r>
        <w:rPr>
          <w:rFonts w:ascii="Century Gothic" w:eastAsia="Century Gothic" w:hAnsi="Century Gothic" w:cs="Century Gothic"/>
          <w:sz w:val="22"/>
          <w:szCs w:val="22"/>
        </w:rPr>
        <w:t xml:space="preserve">, </w:t>
      </w:r>
      <w:r w:rsidRPr="00B12DB3">
        <w:rPr>
          <w:rFonts w:ascii="Century Gothic" w:eastAsia="Century Gothic" w:hAnsi="Century Gothic" w:cs="Century Gothic"/>
          <w:iCs/>
          <w:color w:val="222222"/>
          <w:sz w:val="22"/>
          <w:szCs w:val="22"/>
        </w:rPr>
        <w:t>Procuratore della Repubblica presso il Tribunale per i Minorenni di L’Aquila</w:t>
      </w:r>
    </w:p>
    <w:p w14:paraId="67832F82" w14:textId="63E83B70" w:rsidR="008E3546" w:rsidRDefault="00E20F8F">
      <w:pPr>
        <w:numPr>
          <w:ilvl w:val="0"/>
          <w:numId w:val="2"/>
        </w:numPr>
        <w:jc w:val="both"/>
        <w:rPr>
          <w:rFonts w:ascii="Century Gothic" w:eastAsia="Century Gothic" w:hAnsi="Century Gothic" w:cs="Century Gothic"/>
          <w:sz w:val="22"/>
          <w:szCs w:val="22"/>
        </w:rPr>
      </w:pPr>
      <w:r w:rsidRPr="00B12DB3">
        <w:rPr>
          <w:rFonts w:ascii="Century Gothic" w:eastAsia="Century Gothic" w:hAnsi="Century Gothic" w:cs="Century Gothic"/>
          <w:i/>
          <w:iCs/>
          <w:color w:val="222222"/>
          <w:sz w:val="22"/>
          <w:szCs w:val="22"/>
          <w:highlight w:val="white"/>
        </w:rPr>
        <w:t>Christine</w:t>
      </w:r>
      <w:r w:rsidRPr="00B12DB3">
        <w:rPr>
          <w:rFonts w:ascii="Century Gothic" w:eastAsia="Century Gothic" w:hAnsi="Century Gothic" w:cs="Century Gothic"/>
          <w:i/>
          <w:iCs/>
          <w:sz w:val="22"/>
          <w:szCs w:val="22"/>
        </w:rPr>
        <w:t xml:space="preserve"> </w:t>
      </w:r>
      <w:proofErr w:type="spellStart"/>
      <w:r w:rsidRPr="00B12DB3">
        <w:rPr>
          <w:rFonts w:ascii="Century Gothic" w:eastAsia="Century Gothic" w:hAnsi="Century Gothic" w:cs="Century Gothic"/>
          <w:i/>
          <w:iCs/>
          <w:color w:val="222222"/>
          <w:sz w:val="22"/>
          <w:szCs w:val="22"/>
          <w:highlight w:val="white"/>
        </w:rPr>
        <w:t>Höfele</w:t>
      </w:r>
      <w:proofErr w:type="spellEnd"/>
      <w:r>
        <w:rPr>
          <w:rFonts w:ascii="Century Gothic" w:eastAsia="Century Gothic" w:hAnsi="Century Gothic" w:cs="Century Gothic"/>
          <w:color w:val="222222"/>
          <w:sz w:val="22"/>
          <w:szCs w:val="22"/>
          <w:highlight w:val="white"/>
        </w:rPr>
        <w:t>, Procuratrice ted</w:t>
      </w:r>
      <w:r w:rsidR="00AC398A">
        <w:rPr>
          <w:rFonts w:ascii="Century Gothic" w:eastAsia="Century Gothic" w:hAnsi="Century Gothic" w:cs="Century Gothic"/>
          <w:color w:val="222222"/>
          <w:sz w:val="22"/>
          <w:szCs w:val="22"/>
          <w:highlight w:val="white"/>
        </w:rPr>
        <w:t>esca</w:t>
      </w:r>
    </w:p>
    <w:p w14:paraId="67832F83" w14:textId="52D950E3" w:rsidR="008E3546" w:rsidRDefault="00E20F8F">
      <w:pPr>
        <w:numPr>
          <w:ilvl w:val="0"/>
          <w:numId w:val="1"/>
        </w:numPr>
        <w:jc w:val="both"/>
        <w:rPr>
          <w:rFonts w:ascii="Century Gothic" w:eastAsia="Century Gothic" w:hAnsi="Century Gothic" w:cs="Century Gothic"/>
          <w:sz w:val="22"/>
          <w:szCs w:val="22"/>
          <w:highlight w:val="white"/>
        </w:rPr>
      </w:pPr>
      <w:r>
        <w:rPr>
          <w:rFonts w:ascii="Century Gothic" w:eastAsia="Century Gothic" w:hAnsi="Century Gothic" w:cs="Century Gothic"/>
          <w:sz w:val="22"/>
          <w:szCs w:val="22"/>
          <w:highlight w:val="white"/>
        </w:rPr>
        <w:t xml:space="preserve">Meccanismi di coordinamento con le autorità asilo e tra i paesi europei </w:t>
      </w:r>
    </w:p>
    <w:p w14:paraId="67832F84" w14:textId="77777777" w:rsidR="008E3546" w:rsidRDefault="00E20F8F" w:rsidP="006968DA">
      <w:pPr>
        <w:numPr>
          <w:ilvl w:val="0"/>
          <w:numId w:val="5"/>
        </w:numPr>
        <w:pBdr>
          <w:top w:val="nil"/>
          <w:left w:val="nil"/>
          <w:bottom w:val="nil"/>
          <w:right w:val="nil"/>
          <w:between w:val="nil"/>
        </w:pBdr>
        <w:ind w:left="1418"/>
        <w:jc w:val="both"/>
        <w:rPr>
          <w:rFonts w:ascii="Century Gothic" w:eastAsia="Century Gothic" w:hAnsi="Century Gothic" w:cs="Century Gothic"/>
          <w:color w:val="000000"/>
          <w:sz w:val="22"/>
          <w:szCs w:val="22"/>
          <w:highlight w:val="white"/>
        </w:rPr>
      </w:pPr>
      <w:r>
        <w:rPr>
          <w:rFonts w:ascii="Century Gothic" w:eastAsia="Century Gothic" w:hAnsi="Century Gothic" w:cs="Century Gothic"/>
          <w:i/>
          <w:sz w:val="22"/>
          <w:szCs w:val="22"/>
          <w:highlight w:val="white"/>
        </w:rPr>
        <w:t xml:space="preserve">Laura Cassio, </w:t>
      </w:r>
      <w:r w:rsidRPr="008D3180">
        <w:rPr>
          <w:rFonts w:ascii="Century Gothic" w:eastAsia="Century Gothic" w:hAnsi="Century Gothic" w:cs="Century Gothic"/>
          <w:iCs/>
          <w:sz w:val="22"/>
          <w:szCs w:val="22"/>
          <w:highlight w:val="white"/>
        </w:rPr>
        <w:t>Commissione Territoriale per il riconoscimento della protezione internazionale di Torino</w:t>
      </w:r>
      <w:r>
        <w:rPr>
          <w:rFonts w:ascii="Century Gothic" w:eastAsia="Century Gothic" w:hAnsi="Century Gothic" w:cs="Century Gothic"/>
          <w:i/>
          <w:sz w:val="22"/>
          <w:szCs w:val="22"/>
          <w:highlight w:val="white"/>
        </w:rPr>
        <w:t xml:space="preserve"> </w:t>
      </w:r>
    </w:p>
    <w:p w14:paraId="67832F85" w14:textId="59A1D044" w:rsidR="008E3546" w:rsidRDefault="00E20F8F" w:rsidP="006968DA">
      <w:pPr>
        <w:numPr>
          <w:ilvl w:val="0"/>
          <w:numId w:val="5"/>
        </w:numPr>
        <w:pBdr>
          <w:top w:val="nil"/>
          <w:left w:val="nil"/>
          <w:bottom w:val="nil"/>
          <w:right w:val="nil"/>
          <w:between w:val="nil"/>
        </w:pBdr>
        <w:ind w:left="1418"/>
        <w:jc w:val="both"/>
        <w:rPr>
          <w:rFonts w:ascii="Century Gothic" w:eastAsia="Century Gothic" w:hAnsi="Century Gothic" w:cs="Century Gothic"/>
          <w:color w:val="000000"/>
          <w:sz w:val="22"/>
          <w:szCs w:val="22"/>
          <w:highlight w:val="white"/>
        </w:rPr>
      </w:pPr>
      <w:r>
        <w:rPr>
          <w:rFonts w:ascii="Century Gothic" w:eastAsia="Century Gothic" w:hAnsi="Century Gothic" w:cs="Century Gothic"/>
          <w:i/>
          <w:color w:val="000000"/>
          <w:sz w:val="22"/>
          <w:szCs w:val="22"/>
          <w:highlight w:val="white"/>
        </w:rPr>
        <w:t>Daniela Maccioni</w:t>
      </w:r>
      <w:r>
        <w:rPr>
          <w:rFonts w:ascii="Century Gothic" w:eastAsia="Century Gothic" w:hAnsi="Century Gothic" w:cs="Century Gothic"/>
          <w:color w:val="000000"/>
          <w:sz w:val="22"/>
          <w:szCs w:val="22"/>
          <w:highlight w:val="white"/>
        </w:rPr>
        <w:t xml:space="preserve">, ricercatrice indipendente (Germania- Italia) </w:t>
      </w:r>
      <w:r w:rsidR="006F4946">
        <w:rPr>
          <w:rFonts w:ascii="Century Gothic" w:eastAsia="Century Gothic" w:hAnsi="Century Gothic" w:cs="Century Gothic"/>
          <w:color w:val="000000"/>
          <w:sz w:val="22"/>
          <w:szCs w:val="22"/>
          <w:highlight w:val="white"/>
        </w:rPr>
        <w:t xml:space="preserve"> </w:t>
      </w:r>
    </w:p>
    <w:p w14:paraId="67832F86" w14:textId="77777777" w:rsidR="008E3546" w:rsidRDefault="008E3546">
      <w:pPr>
        <w:jc w:val="both"/>
        <w:rPr>
          <w:rFonts w:ascii="Century Gothic" w:eastAsia="Century Gothic" w:hAnsi="Century Gothic" w:cs="Century Gothic"/>
          <w:sz w:val="22"/>
          <w:szCs w:val="22"/>
        </w:rPr>
      </w:pPr>
    </w:p>
    <w:p w14:paraId="67832F87" w14:textId="77777777" w:rsidR="008E3546" w:rsidRDefault="008E3546">
      <w:pPr>
        <w:jc w:val="both"/>
        <w:rPr>
          <w:rFonts w:ascii="Century Gothic" w:eastAsia="Century Gothic" w:hAnsi="Century Gothic" w:cs="Century Gothic"/>
          <w:b/>
          <w:i/>
          <w:sz w:val="22"/>
          <w:szCs w:val="22"/>
          <w:highlight w:val="white"/>
        </w:rPr>
      </w:pPr>
    </w:p>
    <w:p w14:paraId="67832F88" w14:textId="172A279F" w:rsidR="008E3546" w:rsidRPr="00DD6738" w:rsidRDefault="0025158A">
      <w:pPr>
        <w:jc w:val="both"/>
        <w:rPr>
          <w:rFonts w:ascii="Century Gothic" w:eastAsia="Century Gothic" w:hAnsi="Century Gothic" w:cs="Century Gothic"/>
          <w:iCs/>
          <w:sz w:val="22"/>
          <w:szCs w:val="22"/>
          <w:highlight w:val="white"/>
        </w:rPr>
      </w:pPr>
      <w:r w:rsidRPr="00DD6738">
        <w:rPr>
          <w:rFonts w:ascii="Century Gothic" w:eastAsia="Century Gothic" w:hAnsi="Century Gothic" w:cs="Century Gothic"/>
          <w:b/>
          <w:iCs/>
          <w:sz w:val="22"/>
          <w:szCs w:val="22"/>
          <w:highlight w:val="white"/>
        </w:rPr>
        <w:t xml:space="preserve">14.15 – 14:30 </w:t>
      </w:r>
      <w:r w:rsidR="00DD6738">
        <w:rPr>
          <w:rFonts w:ascii="Century Gothic" w:eastAsia="Century Gothic" w:hAnsi="Century Gothic" w:cs="Century Gothic"/>
          <w:b/>
          <w:iCs/>
          <w:sz w:val="22"/>
          <w:szCs w:val="22"/>
          <w:highlight w:val="white"/>
        </w:rPr>
        <w:tab/>
      </w:r>
      <w:r w:rsidR="00DD6738">
        <w:rPr>
          <w:rFonts w:ascii="Century Gothic" w:eastAsia="Century Gothic" w:hAnsi="Century Gothic" w:cs="Century Gothic"/>
          <w:b/>
          <w:iCs/>
          <w:sz w:val="22"/>
          <w:szCs w:val="22"/>
          <w:highlight w:val="white"/>
        </w:rPr>
        <w:tab/>
      </w:r>
      <w:r w:rsidR="001E505A" w:rsidRPr="00DD6738">
        <w:rPr>
          <w:rFonts w:ascii="Century Gothic" w:eastAsia="Century Gothic" w:hAnsi="Century Gothic" w:cs="Century Gothic"/>
          <w:b/>
          <w:iCs/>
          <w:sz w:val="22"/>
          <w:szCs w:val="22"/>
          <w:highlight w:val="white"/>
        </w:rPr>
        <w:t>Dibattito e c</w:t>
      </w:r>
      <w:r w:rsidR="00E20F8F" w:rsidRPr="00DD6738">
        <w:rPr>
          <w:rFonts w:ascii="Century Gothic" w:eastAsia="Century Gothic" w:hAnsi="Century Gothic" w:cs="Century Gothic"/>
          <w:b/>
          <w:iCs/>
          <w:sz w:val="22"/>
          <w:szCs w:val="22"/>
          <w:highlight w:val="white"/>
        </w:rPr>
        <w:t>onclu</w:t>
      </w:r>
      <w:r w:rsidR="00267736" w:rsidRPr="00DD6738">
        <w:rPr>
          <w:rFonts w:ascii="Century Gothic" w:eastAsia="Century Gothic" w:hAnsi="Century Gothic" w:cs="Century Gothic"/>
          <w:b/>
          <w:iCs/>
          <w:sz w:val="22"/>
          <w:szCs w:val="22"/>
          <w:highlight w:val="white"/>
        </w:rPr>
        <w:t>sioni</w:t>
      </w:r>
      <w:r w:rsidR="00E20F8F" w:rsidRPr="00DD6738">
        <w:rPr>
          <w:rFonts w:ascii="Century Gothic" w:eastAsia="Century Gothic" w:hAnsi="Century Gothic" w:cs="Century Gothic"/>
          <w:iCs/>
          <w:sz w:val="22"/>
          <w:szCs w:val="22"/>
          <w:highlight w:val="white"/>
        </w:rPr>
        <w:t xml:space="preserve"> </w:t>
      </w:r>
      <w:r w:rsidR="00E20F8F" w:rsidRPr="00DD6738">
        <w:rPr>
          <w:rFonts w:ascii="Century Gothic" w:eastAsia="Century Gothic" w:hAnsi="Century Gothic" w:cs="Century Gothic"/>
          <w:iCs/>
          <w:sz w:val="22"/>
          <w:szCs w:val="22"/>
          <w:highlight w:val="white"/>
        </w:rPr>
        <w:tab/>
      </w:r>
      <w:r w:rsidR="00E20F8F" w:rsidRPr="00DD6738">
        <w:rPr>
          <w:rFonts w:ascii="Century Gothic" w:eastAsia="Century Gothic" w:hAnsi="Century Gothic" w:cs="Century Gothic"/>
          <w:iCs/>
          <w:sz w:val="22"/>
          <w:szCs w:val="22"/>
          <w:highlight w:val="white"/>
        </w:rPr>
        <w:tab/>
      </w:r>
    </w:p>
    <w:p w14:paraId="4D8721D2" w14:textId="7F3A0B70" w:rsidR="000D2BA4" w:rsidRPr="00547EEC" w:rsidRDefault="000D2BA4" w:rsidP="000D2BA4">
      <w:pPr>
        <w:jc w:val="both"/>
        <w:rPr>
          <w:rFonts w:ascii="Century Gothic" w:eastAsia="Century Gothic" w:hAnsi="Century Gothic" w:cs="Century Gothic"/>
          <w:i/>
          <w:sz w:val="22"/>
          <w:szCs w:val="22"/>
          <w:highlight w:val="white"/>
        </w:rPr>
      </w:pPr>
      <w:r w:rsidRPr="00547EEC">
        <w:rPr>
          <w:rFonts w:ascii="Century Gothic" w:eastAsia="Century Gothic" w:hAnsi="Century Gothic" w:cs="Century Gothic"/>
          <w:i/>
          <w:sz w:val="22"/>
          <w:szCs w:val="22"/>
          <w:highlight w:val="white"/>
        </w:rPr>
        <w:t xml:space="preserve"> Maria Assunta Rosa, </w:t>
      </w:r>
      <w:r w:rsidRPr="002E60E3">
        <w:rPr>
          <w:rFonts w:ascii="Century Gothic" w:eastAsia="Century Gothic" w:hAnsi="Century Gothic" w:cs="Century Gothic"/>
          <w:iCs/>
          <w:sz w:val="22"/>
          <w:szCs w:val="22"/>
          <w:highlight w:val="white"/>
        </w:rPr>
        <w:t>Ministero dell’Interno</w:t>
      </w:r>
    </w:p>
    <w:p w14:paraId="67832F8C" w14:textId="77777777" w:rsidR="008E3546" w:rsidRDefault="008E3546">
      <w:pPr>
        <w:jc w:val="both"/>
        <w:rPr>
          <w:rFonts w:ascii="Century Gothic" w:eastAsia="Century Gothic" w:hAnsi="Century Gothic" w:cs="Century Gothic"/>
          <w:sz w:val="22"/>
          <w:szCs w:val="22"/>
        </w:rPr>
      </w:pPr>
    </w:p>
    <w:p w14:paraId="78503F7D" w14:textId="3B7CBB1E" w:rsidR="00E20F8F" w:rsidRDefault="002174B6">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Sarà resa disponibile la traduzione simultanea dell’inglese all’italiano </w:t>
      </w:r>
      <w:r w:rsidR="00210D71">
        <w:rPr>
          <w:rFonts w:ascii="Century Gothic" w:eastAsia="Century Gothic" w:hAnsi="Century Gothic" w:cs="Century Gothic"/>
          <w:sz w:val="22"/>
          <w:szCs w:val="22"/>
        </w:rPr>
        <w:t xml:space="preserve">e dall’italiano all’inglese. </w:t>
      </w:r>
    </w:p>
    <w:p w14:paraId="67832F8E" w14:textId="77777777" w:rsidR="008E3546" w:rsidRDefault="008E3546">
      <w:pPr>
        <w:jc w:val="both"/>
        <w:rPr>
          <w:rFonts w:ascii="Century Gothic" w:eastAsia="Century Gothic" w:hAnsi="Century Gothic" w:cs="Century Gothic"/>
          <w:sz w:val="22"/>
          <w:szCs w:val="22"/>
        </w:rPr>
      </w:pPr>
    </w:p>
    <w:p w14:paraId="67832F8F" w14:textId="77777777" w:rsidR="008E3546" w:rsidRDefault="008E3546">
      <w:pPr>
        <w:jc w:val="both"/>
        <w:rPr>
          <w:sz w:val="22"/>
          <w:szCs w:val="22"/>
        </w:rPr>
      </w:pPr>
    </w:p>
    <w:p w14:paraId="67832F90" w14:textId="77777777" w:rsidR="008E3546" w:rsidRDefault="008E3546">
      <w:pPr>
        <w:jc w:val="both"/>
        <w:rPr>
          <w:sz w:val="22"/>
          <w:szCs w:val="22"/>
        </w:rPr>
      </w:pPr>
    </w:p>
    <w:sectPr w:rsidR="008E3546">
      <w:headerReference w:type="default" r:id="rId11"/>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7E231" w14:textId="77777777" w:rsidR="00F116C2" w:rsidRDefault="00F116C2" w:rsidP="002D65A3">
      <w:r>
        <w:separator/>
      </w:r>
    </w:p>
  </w:endnote>
  <w:endnote w:type="continuationSeparator" w:id="0">
    <w:p w14:paraId="1C0C4C24" w14:textId="77777777" w:rsidR="00F116C2" w:rsidRDefault="00F116C2" w:rsidP="002D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4C5E5" w14:textId="77777777" w:rsidR="00F116C2" w:rsidRDefault="00F116C2" w:rsidP="002D65A3">
      <w:r>
        <w:separator/>
      </w:r>
    </w:p>
  </w:footnote>
  <w:footnote w:type="continuationSeparator" w:id="0">
    <w:p w14:paraId="7A77FFC3" w14:textId="77777777" w:rsidR="00F116C2" w:rsidRDefault="00F116C2" w:rsidP="002D6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111F" w14:textId="33C02AC6" w:rsidR="000D6791" w:rsidRPr="000D6791" w:rsidRDefault="000D6791" w:rsidP="000D6791">
    <w:pPr>
      <w:pStyle w:val="Intestazione"/>
    </w:pPr>
    <w:r>
      <w:rPr>
        <w:noProof/>
      </w:rPr>
      <w:drawing>
        <wp:anchor distT="0" distB="0" distL="114300" distR="114300" simplePos="0" relativeHeight="251657216" behindDoc="0" locked="0" layoutInCell="1" allowOverlap="1" wp14:anchorId="4C4995F6" wp14:editId="6F902922">
          <wp:simplePos x="0" y="0"/>
          <wp:positionH relativeFrom="margin">
            <wp:align>right</wp:align>
          </wp:positionH>
          <wp:positionV relativeFrom="paragraph">
            <wp:posOffset>102870</wp:posOffset>
          </wp:positionV>
          <wp:extent cx="1517015" cy="57277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015" cy="572770"/>
                  </a:xfrm>
                  <a:prstGeom prst="rect">
                    <a:avLst/>
                  </a:prstGeom>
                  <a:noFill/>
                </pic:spPr>
              </pic:pic>
            </a:graphicData>
          </a:graphic>
        </wp:anchor>
      </w:drawing>
    </w:r>
    <w:r>
      <w:rPr>
        <w:noProof/>
      </w:rPr>
      <w:drawing>
        <wp:inline distT="0" distB="0" distL="0" distR="0" wp14:anchorId="2BE748EB" wp14:editId="62E5328A">
          <wp:extent cx="2009524" cy="676190"/>
          <wp:effectExtent l="0" t="0" r="0" b="0"/>
          <wp:docPr id="2" name="Picture 1">
            <a:extLst xmlns:a="http://schemas.openxmlformats.org/drawingml/2006/main">
              <a:ext uri="{FF2B5EF4-FFF2-40B4-BE49-F238E27FC236}">
                <a16:creationId xmlns:a16="http://schemas.microsoft.com/office/drawing/2014/main" id="{30CE25D1-F30C-4979-9F46-2C95F54CFF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30CE25D1-F30C-4979-9F46-2C95F54CFFD4}"/>
                      </a:ext>
                    </a:extLst>
                  </pic:cNvPr>
                  <pic:cNvPicPr>
                    <a:picLocks noChangeAspect="1"/>
                  </pic:cNvPicPr>
                </pic:nvPicPr>
                <pic:blipFill>
                  <a:blip r:embed="rId2"/>
                  <a:stretch>
                    <a:fillRect/>
                  </a:stretch>
                </pic:blipFill>
                <pic:spPr>
                  <a:xfrm>
                    <a:off x="0" y="0"/>
                    <a:ext cx="2009524" cy="676190"/>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2A5"/>
    <w:multiLevelType w:val="multilevel"/>
    <w:tmpl w:val="C88887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B810D6"/>
    <w:multiLevelType w:val="multilevel"/>
    <w:tmpl w:val="4D006B5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7D93C9A"/>
    <w:multiLevelType w:val="multilevel"/>
    <w:tmpl w:val="215C46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5F5537E"/>
    <w:multiLevelType w:val="multilevel"/>
    <w:tmpl w:val="7D14C466"/>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4" w15:restartNumberingAfterBreak="0">
    <w:nsid w:val="61622D1E"/>
    <w:multiLevelType w:val="multilevel"/>
    <w:tmpl w:val="174CFC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BCA7DDB"/>
    <w:multiLevelType w:val="multilevel"/>
    <w:tmpl w:val="2D22BD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402338450">
    <w:abstractNumId w:val="1"/>
  </w:num>
  <w:num w:numId="2" w16cid:durableId="556284703">
    <w:abstractNumId w:val="2"/>
  </w:num>
  <w:num w:numId="3" w16cid:durableId="1079130295">
    <w:abstractNumId w:val="4"/>
  </w:num>
  <w:num w:numId="4" w16cid:durableId="342244686">
    <w:abstractNumId w:val="5"/>
  </w:num>
  <w:num w:numId="5" w16cid:durableId="1262832929">
    <w:abstractNumId w:val="3"/>
  </w:num>
  <w:num w:numId="6" w16cid:durableId="1319458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46"/>
    <w:rsid w:val="0002670A"/>
    <w:rsid w:val="00041715"/>
    <w:rsid w:val="00053A18"/>
    <w:rsid w:val="0005407A"/>
    <w:rsid w:val="00065A0A"/>
    <w:rsid w:val="00095763"/>
    <w:rsid w:val="000A0664"/>
    <w:rsid w:val="000A69AC"/>
    <w:rsid w:val="000B4198"/>
    <w:rsid w:val="000C0942"/>
    <w:rsid w:val="000D218E"/>
    <w:rsid w:val="000D2BA4"/>
    <w:rsid w:val="000D6791"/>
    <w:rsid w:val="000E31F9"/>
    <w:rsid w:val="00144499"/>
    <w:rsid w:val="00191739"/>
    <w:rsid w:val="00191D7B"/>
    <w:rsid w:val="001B0B5E"/>
    <w:rsid w:val="001B42CC"/>
    <w:rsid w:val="001E30E8"/>
    <w:rsid w:val="001E4CF4"/>
    <w:rsid w:val="001E505A"/>
    <w:rsid w:val="002027BF"/>
    <w:rsid w:val="00207F22"/>
    <w:rsid w:val="00210D71"/>
    <w:rsid w:val="002174B6"/>
    <w:rsid w:val="002252BF"/>
    <w:rsid w:val="00225F3F"/>
    <w:rsid w:val="002311B8"/>
    <w:rsid w:val="0024041A"/>
    <w:rsid w:val="00241D5F"/>
    <w:rsid w:val="00250FBA"/>
    <w:rsid w:val="0025158A"/>
    <w:rsid w:val="00260FBF"/>
    <w:rsid w:val="0026661D"/>
    <w:rsid w:val="00267736"/>
    <w:rsid w:val="002A4CE4"/>
    <w:rsid w:val="002C0C04"/>
    <w:rsid w:val="002C1C1A"/>
    <w:rsid w:val="002D65A3"/>
    <w:rsid w:val="002D686E"/>
    <w:rsid w:val="0030031E"/>
    <w:rsid w:val="00307CD9"/>
    <w:rsid w:val="00364A66"/>
    <w:rsid w:val="00386D99"/>
    <w:rsid w:val="003934C5"/>
    <w:rsid w:val="003E3B56"/>
    <w:rsid w:val="003E63D9"/>
    <w:rsid w:val="003F3341"/>
    <w:rsid w:val="00406387"/>
    <w:rsid w:val="004364F5"/>
    <w:rsid w:val="004F26A6"/>
    <w:rsid w:val="00510722"/>
    <w:rsid w:val="00520947"/>
    <w:rsid w:val="00534E7D"/>
    <w:rsid w:val="00566E3F"/>
    <w:rsid w:val="005770EA"/>
    <w:rsid w:val="005D33AE"/>
    <w:rsid w:val="005E1009"/>
    <w:rsid w:val="005F37E1"/>
    <w:rsid w:val="005F6FD4"/>
    <w:rsid w:val="00630C52"/>
    <w:rsid w:val="00636661"/>
    <w:rsid w:val="00644F0B"/>
    <w:rsid w:val="006453E1"/>
    <w:rsid w:val="006541ED"/>
    <w:rsid w:val="006775E5"/>
    <w:rsid w:val="00692D2E"/>
    <w:rsid w:val="006968DA"/>
    <w:rsid w:val="006C5997"/>
    <w:rsid w:val="006D325B"/>
    <w:rsid w:val="006F1066"/>
    <w:rsid w:val="006F3AC1"/>
    <w:rsid w:val="006F4946"/>
    <w:rsid w:val="007063C6"/>
    <w:rsid w:val="00707D5D"/>
    <w:rsid w:val="00717C35"/>
    <w:rsid w:val="00740801"/>
    <w:rsid w:val="0074602A"/>
    <w:rsid w:val="007A11B8"/>
    <w:rsid w:val="007A29E7"/>
    <w:rsid w:val="007A4AEA"/>
    <w:rsid w:val="007B318D"/>
    <w:rsid w:val="007C6BE4"/>
    <w:rsid w:val="007E0EDC"/>
    <w:rsid w:val="007F2B12"/>
    <w:rsid w:val="0086371B"/>
    <w:rsid w:val="00864B76"/>
    <w:rsid w:val="008652A5"/>
    <w:rsid w:val="00871FDD"/>
    <w:rsid w:val="00885CAE"/>
    <w:rsid w:val="008940FC"/>
    <w:rsid w:val="008A4491"/>
    <w:rsid w:val="008D3180"/>
    <w:rsid w:val="008E3546"/>
    <w:rsid w:val="008E78A2"/>
    <w:rsid w:val="00903271"/>
    <w:rsid w:val="00904194"/>
    <w:rsid w:val="009053A2"/>
    <w:rsid w:val="009136CF"/>
    <w:rsid w:val="0092124C"/>
    <w:rsid w:val="00921549"/>
    <w:rsid w:val="009475CE"/>
    <w:rsid w:val="00965630"/>
    <w:rsid w:val="009B70FF"/>
    <w:rsid w:val="009C43F9"/>
    <w:rsid w:val="009D581E"/>
    <w:rsid w:val="009F78C6"/>
    <w:rsid w:val="00A514D0"/>
    <w:rsid w:val="00A5373E"/>
    <w:rsid w:val="00A625A4"/>
    <w:rsid w:val="00A87BA3"/>
    <w:rsid w:val="00A964EA"/>
    <w:rsid w:val="00AC398A"/>
    <w:rsid w:val="00AD0CC2"/>
    <w:rsid w:val="00B024BE"/>
    <w:rsid w:val="00B121DD"/>
    <w:rsid w:val="00B12DB3"/>
    <w:rsid w:val="00B26A05"/>
    <w:rsid w:val="00B27DBC"/>
    <w:rsid w:val="00B62549"/>
    <w:rsid w:val="00B84B7A"/>
    <w:rsid w:val="00BD3A89"/>
    <w:rsid w:val="00BF10E8"/>
    <w:rsid w:val="00C171B0"/>
    <w:rsid w:val="00C51E77"/>
    <w:rsid w:val="00C85B99"/>
    <w:rsid w:val="00C87836"/>
    <w:rsid w:val="00C952B2"/>
    <w:rsid w:val="00CA607F"/>
    <w:rsid w:val="00CB67F2"/>
    <w:rsid w:val="00CB7118"/>
    <w:rsid w:val="00CC0DED"/>
    <w:rsid w:val="00CC4CC5"/>
    <w:rsid w:val="00CD1104"/>
    <w:rsid w:val="00CF42AC"/>
    <w:rsid w:val="00D07FD9"/>
    <w:rsid w:val="00D147AD"/>
    <w:rsid w:val="00D4274A"/>
    <w:rsid w:val="00D63860"/>
    <w:rsid w:val="00D731E1"/>
    <w:rsid w:val="00DA7C1E"/>
    <w:rsid w:val="00DD6738"/>
    <w:rsid w:val="00DE11CE"/>
    <w:rsid w:val="00DE4215"/>
    <w:rsid w:val="00E0453F"/>
    <w:rsid w:val="00E12D72"/>
    <w:rsid w:val="00E20F8F"/>
    <w:rsid w:val="00E24A19"/>
    <w:rsid w:val="00E3623F"/>
    <w:rsid w:val="00E8624C"/>
    <w:rsid w:val="00E933C6"/>
    <w:rsid w:val="00EB690B"/>
    <w:rsid w:val="00ED11AF"/>
    <w:rsid w:val="00F116C2"/>
    <w:rsid w:val="00F60C09"/>
    <w:rsid w:val="00F61AD5"/>
    <w:rsid w:val="00F646AF"/>
    <w:rsid w:val="00F6494A"/>
    <w:rsid w:val="00F64D1F"/>
    <w:rsid w:val="00F83122"/>
    <w:rsid w:val="00F849F3"/>
    <w:rsid w:val="00F877B3"/>
    <w:rsid w:val="00FA7BCC"/>
    <w:rsid w:val="00FC709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832F44"/>
  <w15:docId w15:val="{46512474-43B2-8843-94A2-F9ACEC9F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3A89"/>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Paragrafoelenco">
    <w:name w:val="List Paragraph"/>
    <w:basedOn w:val="Normale"/>
    <w:uiPriority w:val="34"/>
    <w:qFormat/>
    <w:rsid w:val="007226BD"/>
    <w:pPr>
      <w:ind w:left="720"/>
      <w:contextualSpacing/>
    </w:p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5F12C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F12C5"/>
    <w:rPr>
      <w:rFonts w:ascii="Segoe UI" w:hAnsi="Segoe UI" w:cs="Segoe UI"/>
      <w:sz w:val="18"/>
      <w:szCs w:val="18"/>
    </w:rPr>
  </w:style>
  <w:style w:type="character" w:styleId="Rimandocommento">
    <w:name w:val="annotation reference"/>
    <w:basedOn w:val="Carpredefinitoparagrafo"/>
    <w:uiPriority w:val="99"/>
    <w:semiHidden/>
    <w:unhideWhenUsed/>
    <w:rsid w:val="005F12C5"/>
    <w:rPr>
      <w:sz w:val="16"/>
      <w:szCs w:val="16"/>
    </w:rPr>
  </w:style>
  <w:style w:type="paragraph" w:styleId="Testocommento">
    <w:name w:val="annotation text"/>
    <w:basedOn w:val="Normale"/>
    <w:link w:val="TestocommentoCarattere"/>
    <w:uiPriority w:val="99"/>
    <w:semiHidden/>
    <w:unhideWhenUsed/>
    <w:rsid w:val="005F12C5"/>
    <w:rPr>
      <w:sz w:val="20"/>
      <w:szCs w:val="20"/>
    </w:rPr>
  </w:style>
  <w:style w:type="character" w:customStyle="1" w:styleId="TestocommentoCarattere">
    <w:name w:val="Testo commento Carattere"/>
    <w:basedOn w:val="Carpredefinitoparagrafo"/>
    <w:link w:val="Testocommento"/>
    <w:uiPriority w:val="99"/>
    <w:semiHidden/>
    <w:rsid w:val="005F12C5"/>
    <w:rPr>
      <w:sz w:val="20"/>
      <w:szCs w:val="20"/>
    </w:rPr>
  </w:style>
  <w:style w:type="paragraph" w:styleId="Soggettocommento">
    <w:name w:val="annotation subject"/>
    <w:basedOn w:val="Testocommento"/>
    <w:next w:val="Testocommento"/>
    <w:link w:val="SoggettocommentoCarattere"/>
    <w:uiPriority w:val="99"/>
    <w:semiHidden/>
    <w:unhideWhenUsed/>
    <w:rsid w:val="005F12C5"/>
    <w:rPr>
      <w:b/>
      <w:bCs/>
    </w:rPr>
  </w:style>
  <w:style w:type="character" w:customStyle="1" w:styleId="SoggettocommentoCarattere">
    <w:name w:val="Soggetto commento Carattere"/>
    <w:basedOn w:val="TestocommentoCarattere"/>
    <w:link w:val="Soggettocommento"/>
    <w:uiPriority w:val="99"/>
    <w:semiHidden/>
    <w:rsid w:val="005F12C5"/>
    <w:rPr>
      <w:b/>
      <w:bCs/>
      <w:sz w:val="20"/>
      <w:szCs w:val="20"/>
    </w:rPr>
  </w:style>
  <w:style w:type="paragraph" w:styleId="Intestazione">
    <w:name w:val="header"/>
    <w:basedOn w:val="Normale"/>
    <w:link w:val="IntestazioneCarattere"/>
    <w:uiPriority w:val="99"/>
    <w:unhideWhenUsed/>
    <w:rsid w:val="00946AA3"/>
    <w:pPr>
      <w:tabs>
        <w:tab w:val="center" w:pos="4819"/>
        <w:tab w:val="right" w:pos="9638"/>
      </w:tabs>
    </w:pPr>
  </w:style>
  <w:style w:type="character" w:customStyle="1" w:styleId="IntestazioneCarattere">
    <w:name w:val="Intestazione Carattere"/>
    <w:basedOn w:val="Carpredefinitoparagrafo"/>
    <w:link w:val="Intestazione"/>
    <w:uiPriority w:val="99"/>
    <w:rsid w:val="00946AA3"/>
  </w:style>
  <w:style w:type="paragraph" w:styleId="Pidipagina">
    <w:name w:val="footer"/>
    <w:basedOn w:val="Normale"/>
    <w:link w:val="PidipaginaCarattere"/>
    <w:uiPriority w:val="99"/>
    <w:unhideWhenUsed/>
    <w:rsid w:val="00946AA3"/>
    <w:pPr>
      <w:tabs>
        <w:tab w:val="center" w:pos="4819"/>
        <w:tab w:val="right" w:pos="9638"/>
      </w:tabs>
    </w:pPr>
  </w:style>
  <w:style w:type="character" w:customStyle="1" w:styleId="PidipaginaCarattere">
    <w:name w:val="Piè di pagina Carattere"/>
    <w:basedOn w:val="Carpredefinitoparagrafo"/>
    <w:link w:val="Pidipagina"/>
    <w:uiPriority w:val="99"/>
    <w:rsid w:val="00946AA3"/>
  </w:style>
  <w:style w:type="character" w:styleId="Collegamentoipertestuale">
    <w:name w:val="Hyperlink"/>
    <w:basedOn w:val="Carpredefinitoparagrafo"/>
    <w:uiPriority w:val="99"/>
    <w:unhideWhenUsed/>
    <w:rsid w:val="00041715"/>
    <w:rPr>
      <w:color w:val="0563C1" w:themeColor="hyperlink"/>
      <w:u w:val="single"/>
    </w:rPr>
  </w:style>
  <w:style w:type="character" w:styleId="Menzionenonrisolta">
    <w:name w:val="Unresolved Mention"/>
    <w:basedOn w:val="Carpredefinitoparagrafo"/>
    <w:uiPriority w:val="99"/>
    <w:semiHidden/>
    <w:unhideWhenUsed/>
    <w:rsid w:val="00041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64987">
      <w:bodyDiv w:val="1"/>
      <w:marLeft w:val="0"/>
      <w:marRight w:val="0"/>
      <w:marTop w:val="0"/>
      <w:marBottom w:val="0"/>
      <w:divBdr>
        <w:top w:val="none" w:sz="0" w:space="0" w:color="auto"/>
        <w:left w:val="none" w:sz="0" w:space="0" w:color="auto"/>
        <w:bottom w:val="none" w:sz="0" w:space="0" w:color="auto"/>
        <w:right w:val="none" w:sz="0" w:space="0" w:color="auto"/>
      </w:divBdr>
    </w:div>
    <w:div w:id="1006521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D979E6EAB44E4B9079B98D56A72CB9" ma:contentTypeVersion="4" ma:contentTypeDescription="Create a new document." ma:contentTypeScope="" ma:versionID="7f202bd504256fe6bc654c615d23fda7">
  <xsd:schema xmlns:xsd="http://www.w3.org/2001/XMLSchema" xmlns:xs="http://www.w3.org/2001/XMLSchema" xmlns:p="http://schemas.microsoft.com/office/2006/metadata/properties" xmlns:ns2="40cf82be-f886-41c4-975d-89af666494cc" targetNamespace="http://schemas.microsoft.com/office/2006/metadata/properties" ma:root="true" ma:fieldsID="2087badb9e8114fec303d6e4acef8352" ns2:_="">
    <xsd:import namespace="40cf82be-f886-41c4-975d-89af666494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f82be-f886-41c4-975d-89af66649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hjuEH1Ku79Z0A8YcvX/zbURHhhtA==">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</go:docsCustomData>
</go:gDocsCustomXmlDataStorage>
</file>

<file path=customXml/itemProps1.xml><?xml version="1.0" encoding="utf-8"?>
<ds:datastoreItem xmlns:ds="http://schemas.openxmlformats.org/officeDocument/2006/customXml" ds:itemID="{93CC898C-B625-44F0-BB33-741B6946A0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F607FE-E10F-4C54-80FD-32D10EFE5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f82be-f886-41c4-975d-89af66649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5D5400-F863-4518-87B7-78D25B6A999E}">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1010</Words>
  <Characters>5763</Characters>
  <Application>Microsoft Office Word</Application>
  <DocSecurity>0</DocSecurity>
  <Lines>48</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Perucca</dc:creator>
  <cp:lastModifiedBy>MARTINA SABBADINI</cp:lastModifiedBy>
  <cp:revision>2</cp:revision>
  <cp:lastPrinted>2022-12-09T15:23:00Z</cp:lastPrinted>
  <dcterms:created xsi:type="dcterms:W3CDTF">2022-12-14T13:44:00Z</dcterms:created>
  <dcterms:modified xsi:type="dcterms:W3CDTF">2022-12-14T13:44:00Z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0x010100ADD979E6EAB44E4B9079B98D56A72CB9</vt:lpwstr>
  </property>
</Properties>
</file>